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9" w:type="dxa"/>
        <w:jc w:val="center"/>
        <w:tblBorders>
          <w:top w:val="single" w:sz="4" w:space="0" w:color="auto"/>
          <w:bottom w:val="single" w:sz="4" w:space="0" w:color="auto"/>
        </w:tblBorders>
        <w:shd w:val="clear" w:color="auto" w:fill="F2F2F2" w:themeFill="background1" w:themeFillShade="F2"/>
        <w:tblLayout w:type="fixed"/>
        <w:tblLook w:val="01E0" w:firstRow="1" w:lastRow="1" w:firstColumn="1" w:lastColumn="1" w:noHBand="0" w:noVBand="0"/>
      </w:tblPr>
      <w:tblGrid>
        <w:gridCol w:w="10089"/>
      </w:tblGrid>
      <w:tr w:rsidR="00D02E32" w:rsidRPr="00D02E32" w:rsidTr="00CE3B6E">
        <w:trPr>
          <w:trHeight w:val="340"/>
          <w:jc w:val="center"/>
        </w:trPr>
        <w:tc>
          <w:tcPr>
            <w:tcW w:w="10089" w:type="dxa"/>
            <w:shd w:val="clear" w:color="auto" w:fill="F2F2F2" w:themeFill="background1" w:themeFillShade="F2"/>
            <w:noWrap/>
            <w:vAlign w:val="center"/>
          </w:tcPr>
          <w:p w:rsidR="00D02E32" w:rsidRPr="00D02E32" w:rsidRDefault="00D02E32" w:rsidP="00CE3B6E">
            <w:pPr>
              <w:jc w:val="center"/>
              <w:rPr>
                <w:lang w:val="nl-NL"/>
              </w:rPr>
            </w:pPr>
          </w:p>
          <w:p w:rsidR="00D02E32" w:rsidRPr="00D02E32" w:rsidRDefault="00D02E32" w:rsidP="0021640B">
            <w:pPr>
              <w:jc w:val="center"/>
              <w:rPr>
                <w:rFonts w:ascii="Arial" w:eastAsiaTheme="minorEastAsia" w:hAnsi="Arial" w:cs="Arial"/>
                <w:b/>
                <w:lang w:val="nl-NL"/>
              </w:rPr>
            </w:pPr>
            <w:r w:rsidRPr="00D02E32">
              <w:rPr>
                <w:lang w:val="nl-NL"/>
              </w:rPr>
              <w:br w:type="page"/>
            </w:r>
            <w:r w:rsidRPr="00D02E32">
              <w:rPr>
                <w:lang w:val="nl-NL"/>
              </w:rPr>
              <w:br w:type="page"/>
            </w:r>
            <w:r w:rsidR="0021640B">
              <w:rPr>
                <w:rFonts w:ascii="Arial" w:eastAsiaTheme="minorEastAsia" w:hAnsi="Arial" w:cs="Arial"/>
                <w:b/>
                <w:lang w:val="nl-NL"/>
              </w:rPr>
              <w:t>VERSIE</w:t>
            </w:r>
            <w:r>
              <w:rPr>
                <w:rFonts w:ascii="Arial" w:eastAsiaTheme="minorEastAsia" w:hAnsi="Arial" w:cs="Arial"/>
                <w:b/>
                <w:lang w:val="nl-NL"/>
              </w:rPr>
              <w:t>BEHEER</w:t>
            </w:r>
            <w:r w:rsidRPr="00D02E32">
              <w:rPr>
                <w:rFonts w:ascii="Arial" w:eastAsiaTheme="minorEastAsia" w:hAnsi="Arial" w:cs="Arial"/>
                <w:b/>
                <w:lang w:val="nl-NL"/>
              </w:rPr>
              <w:t xml:space="preserve"> </w:t>
            </w:r>
          </w:p>
        </w:tc>
      </w:tr>
    </w:tbl>
    <w:p w:rsidR="00D02E32" w:rsidRPr="00D02E32" w:rsidRDefault="00D02E32" w:rsidP="00D02E32">
      <w:pPr>
        <w:rPr>
          <w:lang w:val="nl-NL"/>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1841"/>
        <w:gridCol w:w="8248"/>
      </w:tblGrid>
      <w:tr w:rsidR="00D02E32" w:rsidRPr="00D02E32" w:rsidTr="00CE3B6E">
        <w:trPr>
          <w:trHeight w:val="340"/>
          <w:jc w:val="center"/>
        </w:trPr>
        <w:tc>
          <w:tcPr>
            <w:tcW w:w="1841" w:type="dxa"/>
            <w:tcBorders>
              <w:left w:val="nil"/>
              <w:bottom w:val="single" w:sz="4" w:space="0" w:color="auto"/>
              <w:right w:val="nil"/>
            </w:tcBorders>
            <w:shd w:val="clear" w:color="auto" w:fill="F2F2F2" w:themeFill="background1" w:themeFillShade="F2"/>
            <w:noWrap/>
          </w:tcPr>
          <w:p w:rsidR="00D02E32" w:rsidRPr="00D02E32" w:rsidRDefault="00F511A4" w:rsidP="00F511A4">
            <w:pPr>
              <w:pStyle w:val="TableParagraph"/>
              <w:kinsoku w:val="0"/>
              <w:overflowPunct w:val="0"/>
              <w:spacing w:before="59"/>
              <w:ind w:left="459"/>
              <w:rPr>
                <w:rFonts w:asciiTheme="minorHAnsi" w:hAnsiTheme="minorHAnsi"/>
                <w:lang w:val="nl-NL"/>
              </w:rPr>
            </w:pPr>
            <w:r>
              <w:rPr>
                <w:rFonts w:asciiTheme="minorHAnsi" w:hAnsiTheme="minorHAnsi" w:cs="Arial"/>
                <w:b/>
                <w:bCs/>
                <w:sz w:val="22"/>
                <w:szCs w:val="22"/>
                <w:lang w:val="nl-NL"/>
              </w:rPr>
              <w:t>VERSIE</w:t>
            </w:r>
          </w:p>
        </w:tc>
        <w:tc>
          <w:tcPr>
            <w:tcW w:w="8248" w:type="dxa"/>
            <w:tcBorders>
              <w:left w:val="nil"/>
              <w:bottom w:val="single" w:sz="4" w:space="0" w:color="auto"/>
              <w:right w:val="nil"/>
            </w:tcBorders>
            <w:shd w:val="clear" w:color="auto" w:fill="F2F2F2" w:themeFill="background1" w:themeFillShade="F2"/>
            <w:noWrap/>
          </w:tcPr>
          <w:p w:rsidR="00D02E32" w:rsidRPr="00D02E32" w:rsidRDefault="00F511A4" w:rsidP="00CE3B6E">
            <w:pPr>
              <w:pStyle w:val="TableParagraph"/>
              <w:kinsoku w:val="0"/>
              <w:overflowPunct w:val="0"/>
              <w:spacing w:before="59"/>
              <w:ind w:left="142"/>
              <w:rPr>
                <w:rFonts w:asciiTheme="minorHAnsi" w:hAnsiTheme="minorHAnsi"/>
                <w:lang w:val="nl-NL"/>
              </w:rPr>
            </w:pPr>
            <w:r>
              <w:rPr>
                <w:rFonts w:asciiTheme="minorHAnsi" w:hAnsiTheme="minorHAnsi" w:cs="Arial"/>
                <w:b/>
                <w:bCs/>
                <w:sz w:val="22"/>
                <w:szCs w:val="22"/>
                <w:lang w:val="nl-NL"/>
              </w:rPr>
              <w:t>REDEN VAN AANPASSEN</w:t>
            </w:r>
          </w:p>
        </w:tc>
      </w:tr>
      <w:tr w:rsidR="00D02E32" w:rsidRPr="00D02E32" w:rsidTr="00CE3B6E">
        <w:trPr>
          <w:trHeight w:val="340"/>
          <w:jc w:val="center"/>
        </w:trPr>
        <w:tc>
          <w:tcPr>
            <w:tcW w:w="1841" w:type="dxa"/>
            <w:tcBorders>
              <w:left w:val="nil"/>
              <w:right w:val="nil"/>
            </w:tcBorders>
            <w:shd w:val="clear" w:color="auto" w:fill="FFFFFF" w:themeFill="background1"/>
            <w:noWrap/>
          </w:tcPr>
          <w:p w:rsidR="00D02E32" w:rsidRPr="00D02E32" w:rsidRDefault="00F511A4" w:rsidP="00CE3B6E">
            <w:pPr>
              <w:pStyle w:val="TableParagraph"/>
              <w:kinsoku w:val="0"/>
              <w:overflowPunct w:val="0"/>
              <w:spacing w:before="59"/>
              <w:ind w:left="459"/>
              <w:rPr>
                <w:rFonts w:asciiTheme="minorHAnsi" w:hAnsiTheme="minorHAnsi" w:cs="Arial"/>
                <w:sz w:val="22"/>
                <w:szCs w:val="22"/>
                <w:lang w:val="nl-NL"/>
              </w:rPr>
            </w:pPr>
            <w:r>
              <w:rPr>
                <w:rFonts w:asciiTheme="minorHAnsi" w:hAnsiTheme="minorHAnsi" w:cs="Arial"/>
                <w:sz w:val="22"/>
                <w:szCs w:val="22"/>
                <w:lang w:val="nl-NL"/>
              </w:rPr>
              <w:t>0.1</w:t>
            </w:r>
          </w:p>
        </w:tc>
        <w:tc>
          <w:tcPr>
            <w:tcW w:w="8248" w:type="dxa"/>
            <w:tcBorders>
              <w:left w:val="nil"/>
              <w:right w:val="nil"/>
            </w:tcBorders>
            <w:shd w:val="clear" w:color="auto" w:fill="FFFFFF" w:themeFill="background1"/>
            <w:noWrap/>
          </w:tcPr>
          <w:p w:rsidR="00D02E32" w:rsidRPr="00D02E32" w:rsidRDefault="00F511A4" w:rsidP="00CE3B6E">
            <w:pPr>
              <w:pStyle w:val="TableParagraph"/>
              <w:kinsoku w:val="0"/>
              <w:overflowPunct w:val="0"/>
              <w:spacing w:before="59"/>
              <w:ind w:left="142"/>
              <w:rPr>
                <w:rFonts w:asciiTheme="minorHAnsi" w:hAnsiTheme="minorHAnsi" w:cs="Arial"/>
                <w:sz w:val="22"/>
                <w:szCs w:val="22"/>
                <w:lang w:val="nl-NL"/>
              </w:rPr>
            </w:pPr>
            <w:r>
              <w:rPr>
                <w:rFonts w:asciiTheme="minorHAnsi" w:hAnsiTheme="minorHAnsi" w:cs="Arial"/>
                <w:sz w:val="22"/>
                <w:szCs w:val="22"/>
                <w:lang w:val="nl-NL"/>
              </w:rPr>
              <w:t>Eerste conceptversie</w:t>
            </w:r>
          </w:p>
        </w:tc>
      </w:tr>
      <w:tr w:rsidR="00D02E32" w:rsidRPr="00D02E32" w:rsidTr="00CE3B6E">
        <w:trPr>
          <w:trHeight w:val="340"/>
          <w:jc w:val="center"/>
        </w:trPr>
        <w:tc>
          <w:tcPr>
            <w:tcW w:w="1841" w:type="dxa"/>
            <w:tcBorders>
              <w:left w:val="nil"/>
              <w:right w:val="nil"/>
            </w:tcBorders>
            <w:shd w:val="clear" w:color="auto" w:fill="FFFFFF" w:themeFill="background1"/>
            <w:noWrap/>
          </w:tcPr>
          <w:p w:rsidR="00D02E32" w:rsidRPr="00D02E32" w:rsidRDefault="00D02E32" w:rsidP="00CE3B6E">
            <w:pPr>
              <w:pStyle w:val="TableParagraph"/>
              <w:kinsoku w:val="0"/>
              <w:overflowPunct w:val="0"/>
              <w:spacing w:before="59"/>
              <w:ind w:left="459"/>
              <w:rPr>
                <w:rFonts w:asciiTheme="minorHAnsi" w:hAnsiTheme="minorHAnsi" w:cs="Arial"/>
                <w:sz w:val="22"/>
                <w:szCs w:val="22"/>
                <w:lang w:val="nl-NL"/>
              </w:rPr>
            </w:pPr>
          </w:p>
        </w:tc>
        <w:tc>
          <w:tcPr>
            <w:tcW w:w="8248" w:type="dxa"/>
            <w:tcBorders>
              <w:left w:val="nil"/>
              <w:right w:val="nil"/>
            </w:tcBorders>
            <w:shd w:val="clear" w:color="auto" w:fill="FFFFFF" w:themeFill="background1"/>
            <w:noWrap/>
          </w:tcPr>
          <w:p w:rsidR="00D02E32" w:rsidRPr="00D02E32" w:rsidRDefault="00D02E32" w:rsidP="00CE3B6E">
            <w:pPr>
              <w:pStyle w:val="TableParagraph"/>
              <w:kinsoku w:val="0"/>
              <w:overflowPunct w:val="0"/>
              <w:spacing w:before="59"/>
              <w:ind w:left="142"/>
              <w:rPr>
                <w:rFonts w:asciiTheme="minorHAnsi" w:hAnsiTheme="minorHAnsi" w:cs="Arial"/>
                <w:sz w:val="22"/>
                <w:szCs w:val="22"/>
                <w:lang w:val="nl-NL"/>
              </w:rPr>
            </w:pPr>
          </w:p>
        </w:tc>
      </w:tr>
    </w:tbl>
    <w:p w:rsidR="00D02E32" w:rsidRPr="00D02E32" w:rsidRDefault="00D02E32" w:rsidP="00D02E32">
      <w:pPr>
        <w:rPr>
          <w:lang w:val="nl-NL"/>
        </w:rPr>
      </w:pPr>
    </w:p>
    <w:p w:rsidR="00D02E32" w:rsidRPr="00D02E32" w:rsidRDefault="00F511A4" w:rsidP="00D02E32">
      <w:pPr>
        <w:rPr>
          <w:lang w:val="nl-NL"/>
        </w:rPr>
      </w:pPr>
      <w:r>
        <w:rPr>
          <w:rFonts w:cs="Arial"/>
          <w:b/>
          <w:bCs/>
          <w:lang w:val="nl-NL"/>
        </w:rPr>
        <w:t>Wijzigingen ten opzichte van de vorige versie:</w:t>
      </w:r>
    </w:p>
    <w:p w:rsidR="00501BDB" w:rsidRDefault="000B0A79" w:rsidP="000B0A79">
      <w:pPr>
        <w:pStyle w:val="Koptekst"/>
        <w:numPr>
          <w:ilvl w:val="0"/>
          <w:numId w:val="7"/>
        </w:numPr>
        <w:rPr>
          <w:rFonts w:cs="Arial"/>
          <w:lang w:val="nl-NL"/>
        </w:rPr>
      </w:pPr>
      <w:r>
        <w:rPr>
          <w:rFonts w:cs="Arial"/>
          <w:lang w:val="nl-NL"/>
        </w:rPr>
        <w:t>Eerste conceptversie</w:t>
      </w:r>
    </w:p>
    <w:p w:rsidR="000B0A79" w:rsidRDefault="000B0A79" w:rsidP="000B0A79">
      <w:pPr>
        <w:pStyle w:val="Koptekst"/>
        <w:ind w:left="720"/>
        <w:rPr>
          <w:rFonts w:cs="Arial"/>
          <w:lang w:val="nl-NL"/>
        </w:rPr>
      </w:pPr>
    </w:p>
    <w:p w:rsidR="00D02E32" w:rsidRPr="00D02E32" w:rsidRDefault="00D02E32" w:rsidP="00D02E32">
      <w:pPr>
        <w:pStyle w:val="Koptekst"/>
        <w:rPr>
          <w:rFonts w:cs="Arial"/>
          <w:lang w:val="nl-NL"/>
        </w:rPr>
      </w:pPr>
    </w:p>
    <w:sdt>
      <w:sdtPr>
        <w:rPr>
          <w:rFonts w:asciiTheme="minorHAnsi" w:eastAsiaTheme="minorHAnsi" w:hAnsiTheme="minorHAnsi" w:cstheme="minorBidi"/>
          <w:color w:val="auto"/>
          <w:sz w:val="22"/>
          <w:szCs w:val="22"/>
          <w:lang w:val="nl-NL"/>
        </w:rPr>
        <w:id w:val="1088197309"/>
        <w:docPartObj>
          <w:docPartGallery w:val="Table of Contents"/>
          <w:docPartUnique/>
        </w:docPartObj>
      </w:sdtPr>
      <w:sdtEndPr>
        <w:rPr>
          <w:b/>
          <w:bCs/>
        </w:rPr>
      </w:sdtEndPr>
      <w:sdtContent>
        <w:p w:rsidR="005C007C" w:rsidRPr="005C007C" w:rsidRDefault="005C007C" w:rsidP="007C38FD">
          <w:pPr>
            <w:pStyle w:val="Kopvaninhoudsopgave"/>
            <w:numPr>
              <w:ilvl w:val="0"/>
              <w:numId w:val="0"/>
            </w:numPr>
            <w:ind w:left="357" w:hanging="357"/>
            <w:rPr>
              <w:rStyle w:val="Kop1Char"/>
              <w:lang w:val="nl-NL"/>
            </w:rPr>
          </w:pPr>
          <w:r w:rsidRPr="00501BDB">
            <w:rPr>
              <w:rStyle w:val="Kop1Char"/>
              <w:lang w:val="nl-NL"/>
            </w:rPr>
            <w:t>INHOUDSOPGAVE</w:t>
          </w:r>
        </w:p>
        <w:p w:rsidR="0021640B" w:rsidRDefault="005C007C">
          <w:pPr>
            <w:pStyle w:val="Inhopg1"/>
            <w:tabs>
              <w:tab w:val="left" w:pos="440"/>
              <w:tab w:val="right" w:leader="dot" w:pos="9396"/>
            </w:tabs>
            <w:rPr>
              <w:rFonts w:eastAsiaTheme="minorEastAsia"/>
              <w:noProof/>
            </w:rPr>
          </w:pPr>
          <w:r>
            <w:fldChar w:fldCharType="begin"/>
          </w:r>
          <w:r w:rsidRPr="005C007C">
            <w:rPr>
              <w:lang w:val="nl-NL"/>
            </w:rPr>
            <w:instrText xml:space="preserve"> TOC \o "1-3" \h \z \u </w:instrText>
          </w:r>
          <w:r>
            <w:fldChar w:fldCharType="separate"/>
          </w:r>
          <w:hyperlink w:anchor="_Toc14178928" w:history="1">
            <w:r w:rsidR="0021640B" w:rsidRPr="0069708B">
              <w:rPr>
                <w:rStyle w:val="Hyperlink"/>
                <w:noProof/>
                <w:lang w:val="nl-NL"/>
              </w:rPr>
              <w:t>1.</w:t>
            </w:r>
            <w:r w:rsidR="0021640B">
              <w:rPr>
                <w:rFonts w:eastAsiaTheme="minorEastAsia"/>
                <w:noProof/>
              </w:rPr>
              <w:tab/>
            </w:r>
            <w:r w:rsidR="0021640B" w:rsidRPr="0069708B">
              <w:rPr>
                <w:rStyle w:val="Hyperlink"/>
                <w:noProof/>
                <w:lang w:val="nl-NL"/>
              </w:rPr>
              <w:t>Doelstelling</w:t>
            </w:r>
            <w:r w:rsidR="0021640B">
              <w:rPr>
                <w:noProof/>
                <w:webHidden/>
              </w:rPr>
              <w:tab/>
            </w:r>
            <w:r w:rsidR="0021640B">
              <w:rPr>
                <w:noProof/>
                <w:webHidden/>
              </w:rPr>
              <w:fldChar w:fldCharType="begin"/>
            </w:r>
            <w:r w:rsidR="0021640B">
              <w:rPr>
                <w:noProof/>
                <w:webHidden/>
              </w:rPr>
              <w:instrText xml:space="preserve"> PAGEREF _Toc14178928 \h </w:instrText>
            </w:r>
            <w:r w:rsidR="0021640B">
              <w:rPr>
                <w:noProof/>
                <w:webHidden/>
              </w:rPr>
            </w:r>
            <w:r w:rsidR="0021640B">
              <w:rPr>
                <w:noProof/>
                <w:webHidden/>
              </w:rPr>
              <w:fldChar w:fldCharType="separate"/>
            </w:r>
            <w:r w:rsidR="0021640B">
              <w:rPr>
                <w:noProof/>
                <w:webHidden/>
              </w:rPr>
              <w:t>2</w:t>
            </w:r>
            <w:r w:rsidR="0021640B">
              <w:rPr>
                <w:noProof/>
                <w:webHidden/>
              </w:rPr>
              <w:fldChar w:fldCharType="end"/>
            </w:r>
          </w:hyperlink>
        </w:p>
        <w:p w:rsidR="0021640B" w:rsidRDefault="00B45705">
          <w:pPr>
            <w:pStyle w:val="Inhopg1"/>
            <w:tabs>
              <w:tab w:val="left" w:pos="440"/>
              <w:tab w:val="right" w:leader="dot" w:pos="9396"/>
            </w:tabs>
            <w:rPr>
              <w:rFonts w:eastAsiaTheme="minorEastAsia"/>
              <w:noProof/>
            </w:rPr>
          </w:pPr>
          <w:hyperlink w:anchor="_Toc14178929" w:history="1">
            <w:r w:rsidR="0021640B" w:rsidRPr="0069708B">
              <w:rPr>
                <w:rStyle w:val="Hyperlink"/>
                <w:noProof/>
                <w:lang w:val="nl-NL"/>
              </w:rPr>
              <w:t>2.</w:t>
            </w:r>
            <w:r w:rsidR="0021640B">
              <w:rPr>
                <w:rFonts w:eastAsiaTheme="minorEastAsia"/>
                <w:noProof/>
              </w:rPr>
              <w:tab/>
            </w:r>
            <w:r w:rsidR="0021640B" w:rsidRPr="0069708B">
              <w:rPr>
                <w:rStyle w:val="Hyperlink"/>
                <w:noProof/>
                <w:lang w:val="nl-NL"/>
              </w:rPr>
              <w:t>Scope</w:t>
            </w:r>
            <w:r w:rsidR="0021640B">
              <w:rPr>
                <w:noProof/>
                <w:webHidden/>
              </w:rPr>
              <w:tab/>
            </w:r>
            <w:r w:rsidR="0021640B">
              <w:rPr>
                <w:noProof/>
                <w:webHidden/>
              </w:rPr>
              <w:fldChar w:fldCharType="begin"/>
            </w:r>
            <w:r w:rsidR="0021640B">
              <w:rPr>
                <w:noProof/>
                <w:webHidden/>
              </w:rPr>
              <w:instrText xml:space="preserve"> PAGEREF _Toc14178929 \h </w:instrText>
            </w:r>
            <w:r w:rsidR="0021640B">
              <w:rPr>
                <w:noProof/>
                <w:webHidden/>
              </w:rPr>
            </w:r>
            <w:r w:rsidR="0021640B">
              <w:rPr>
                <w:noProof/>
                <w:webHidden/>
              </w:rPr>
              <w:fldChar w:fldCharType="separate"/>
            </w:r>
            <w:r w:rsidR="0021640B">
              <w:rPr>
                <w:noProof/>
                <w:webHidden/>
              </w:rPr>
              <w:t>2</w:t>
            </w:r>
            <w:r w:rsidR="0021640B">
              <w:rPr>
                <w:noProof/>
                <w:webHidden/>
              </w:rPr>
              <w:fldChar w:fldCharType="end"/>
            </w:r>
          </w:hyperlink>
        </w:p>
        <w:p w:rsidR="0021640B" w:rsidRDefault="00B45705">
          <w:pPr>
            <w:pStyle w:val="Inhopg1"/>
            <w:tabs>
              <w:tab w:val="left" w:pos="440"/>
              <w:tab w:val="right" w:leader="dot" w:pos="9396"/>
            </w:tabs>
            <w:rPr>
              <w:rFonts w:eastAsiaTheme="minorEastAsia"/>
              <w:noProof/>
            </w:rPr>
          </w:pPr>
          <w:hyperlink w:anchor="_Toc14178930" w:history="1">
            <w:r w:rsidR="0021640B" w:rsidRPr="0069708B">
              <w:rPr>
                <w:rStyle w:val="Hyperlink"/>
                <w:noProof/>
                <w:lang w:val="nl-NL"/>
              </w:rPr>
              <w:t>3.</w:t>
            </w:r>
            <w:r w:rsidR="0021640B">
              <w:rPr>
                <w:rFonts w:eastAsiaTheme="minorEastAsia"/>
                <w:noProof/>
              </w:rPr>
              <w:tab/>
            </w:r>
            <w:r w:rsidR="0021640B" w:rsidRPr="0069708B">
              <w:rPr>
                <w:rStyle w:val="Hyperlink"/>
                <w:noProof/>
                <w:lang w:val="nl-NL"/>
              </w:rPr>
              <w:t>Kader</w:t>
            </w:r>
            <w:r w:rsidR="0021640B">
              <w:rPr>
                <w:noProof/>
                <w:webHidden/>
              </w:rPr>
              <w:tab/>
            </w:r>
            <w:r w:rsidR="0021640B">
              <w:rPr>
                <w:noProof/>
                <w:webHidden/>
              </w:rPr>
              <w:fldChar w:fldCharType="begin"/>
            </w:r>
            <w:r w:rsidR="0021640B">
              <w:rPr>
                <w:noProof/>
                <w:webHidden/>
              </w:rPr>
              <w:instrText xml:space="preserve"> PAGEREF _Toc14178930 \h </w:instrText>
            </w:r>
            <w:r w:rsidR="0021640B">
              <w:rPr>
                <w:noProof/>
                <w:webHidden/>
              </w:rPr>
            </w:r>
            <w:r w:rsidR="0021640B">
              <w:rPr>
                <w:noProof/>
                <w:webHidden/>
              </w:rPr>
              <w:fldChar w:fldCharType="separate"/>
            </w:r>
            <w:r w:rsidR="0021640B">
              <w:rPr>
                <w:noProof/>
                <w:webHidden/>
              </w:rPr>
              <w:t>2</w:t>
            </w:r>
            <w:r w:rsidR="0021640B">
              <w:rPr>
                <w:noProof/>
                <w:webHidden/>
              </w:rPr>
              <w:fldChar w:fldCharType="end"/>
            </w:r>
          </w:hyperlink>
        </w:p>
        <w:p w:rsidR="0021640B" w:rsidRDefault="00B45705">
          <w:pPr>
            <w:pStyle w:val="Inhopg1"/>
            <w:tabs>
              <w:tab w:val="left" w:pos="440"/>
              <w:tab w:val="right" w:leader="dot" w:pos="9396"/>
            </w:tabs>
            <w:rPr>
              <w:rFonts w:eastAsiaTheme="minorEastAsia"/>
              <w:noProof/>
            </w:rPr>
          </w:pPr>
          <w:hyperlink w:anchor="_Toc14178931" w:history="1">
            <w:r w:rsidR="0021640B" w:rsidRPr="0069708B">
              <w:rPr>
                <w:rStyle w:val="Hyperlink"/>
                <w:noProof/>
                <w:lang w:val="nl-NL"/>
              </w:rPr>
              <w:t>4.</w:t>
            </w:r>
            <w:r w:rsidR="0021640B">
              <w:rPr>
                <w:rFonts w:eastAsiaTheme="minorEastAsia"/>
                <w:noProof/>
              </w:rPr>
              <w:tab/>
            </w:r>
            <w:r w:rsidR="0021640B" w:rsidRPr="0069708B">
              <w:rPr>
                <w:rStyle w:val="Hyperlink"/>
                <w:noProof/>
                <w:lang w:val="nl-NL"/>
              </w:rPr>
              <w:t>Procesarchitectuur</w:t>
            </w:r>
            <w:r w:rsidR="0021640B">
              <w:rPr>
                <w:noProof/>
                <w:webHidden/>
              </w:rPr>
              <w:tab/>
            </w:r>
            <w:r w:rsidR="0021640B">
              <w:rPr>
                <w:noProof/>
                <w:webHidden/>
              </w:rPr>
              <w:fldChar w:fldCharType="begin"/>
            </w:r>
            <w:r w:rsidR="0021640B">
              <w:rPr>
                <w:noProof/>
                <w:webHidden/>
              </w:rPr>
              <w:instrText xml:space="preserve"> PAGEREF _Toc14178931 \h </w:instrText>
            </w:r>
            <w:r w:rsidR="0021640B">
              <w:rPr>
                <w:noProof/>
                <w:webHidden/>
              </w:rPr>
            </w:r>
            <w:r w:rsidR="0021640B">
              <w:rPr>
                <w:noProof/>
                <w:webHidden/>
              </w:rPr>
              <w:fldChar w:fldCharType="separate"/>
            </w:r>
            <w:r w:rsidR="0021640B">
              <w:rPr>
                <w:noProof/>
                <w:webHidden/>
              </w:rPr>
              <w:t>3</w:t>
            </w:r>
            <w:r w:rsidR="0021640B">
              <w:rPr>
                <w:noProof/>
                <w:webHidden/>
              </w:rPr>
              <w:fldChar w:fldCharType="end"/>
            </w:r>
          </w:hyperlink>
        </w:p>
        <w:p w:rsidR="0021640B" w:rsidRDefault="00B45705">
          <w:pPr>
            <w:pStyle w:val="Inhopg1"/>
            <w:tabs>
              <w:tab w:val="left" w:pos="440"/>
              <w:tab w:val="right" w:leader="dot" w:pos="9396"/>
            </w:tabs>
            <w:rPr>
              <w:rFonts w:eastAsiaTheme="minorEastAsia"/>
              <w:noProof/>
            </w:rPr>
          </w:pPr>
          <w:hyperlink w:anchor="_Toc14178932" w:history="1">
            <w:r w:rsidR="0021640B" w:rsidRPr="0069708B">
              <w:rPr>
                <w:rStyle w:val="Hyperlink"/>
                <w:noProof/>
                <w:lang w:val="nl-NL"/>
              </w:rPr>
              <w:t>5.</w:t>
            </w:r>
            <w:r w:rsidR="0021640B">
              <w:rPr>
                <w:rFonts w:eastAsiaTheme="minorEastAsia"/>
                <w:noProof/>
              </w:rPr>
              <w:tab/>
            </w:r>
            <w:r w:rsidR="0021640B" w:rsidRPr="0069708B">
              <w:rPr>
                <w:rStyle w:val="Hyperlink"/>
                <w:noProof/>
                <w:lang w:val="nl-NL"/>
              </w:rPr>
              <w:t>Procesbeschrijvingen</w:t>
            </w:r>
            <w:r w:rsidR="0021640B">
              <w:rPr>
                <w:noProof/>
                <w:webHidden/>
              </w:rPr>
              <w:tab/>
            </w:r>
            <w:r w:rsidR="0021640B">
              <w:rPr>
                <w:noProof/>
                <w:webHidden/>
              </w:rPr>
              <w:fldChar w:fldCharType="begin"/>
            </w:r>
            <w:r w:rsidR="0021640B">
              <w:rPr>
                <w:noProof/>
                <w:webHidden/>
              </w:rPr>
              <w:instrText xml:space="preserve"> PAGEREF _Toc14178932 \h </w:instrText>
            </w:r>
            <w:r w:rsidR="0021640B">
              <w:rPr>
                <w:noProof/>
                <w:webHidden/>
              </w:rPr>
            </w:r>
            <w:r w:rsidR="0021640B">
              <w:rPr>
                <w:noProof/>
                <w:webHidden/>
              </w:rPr>
              <w:fldChar w:fldCharType="separate"/>
            </w:r>
            <w:r w:rsidR="0021640B">
              <w:rPr>
                <w:noProof/>
                <w:webHidden/>
              </w:rPr>
              <w:t>4</w:t>
            </w:r>
            <w:r w:rsidR="0021640B">
              <w:rPr>
                <w:noProof/>
                <w:webHidden/>
              </w:rPr>
              <w:fldChar w:fldCharType="end"/>
            </w:r>
          </w:hyperlink>
        </w:p>
        <w:p w:rsidR="0021640B" w:rsidRDefault="00B45705">
          <w:pPr>
            <w:pStyle w:val="Inhopg3"/>
            <w:tabs>
              <w:tab w:val="left" w:pos="880"/>
              <w:tab w:val="right" w:leader="dot" w:pos="9396"/>
            </w:tabs>
            <w:rPr>
              <w:noProof/>
            </w:rPr>
          </w:pPr>
          <w:hyperlink w:anchor="_Toc14178933" w:history="1">
            <w:r w:rsidR="0021640B" w:rsidRPr="0069708B">
              <w:rPr>
                <w:rStyle w:val="Hyperlink"/>
                <w:noProof/>
                <w:lang w:val="nl-NL"/>
              </w:rPr>
              <w:t>A.</w:t>
            </w:r>
            <w:r w:rsidR="0021640B">
              <w:rPr>
                <w:noProof/>
              </w:rPr>
              <w:tab/>
            </w:r>
            <w:r w:rsidR="0021640B" w:rsidRPr="0069708B">
              <w:rPr>
                <w:rStyle w:val="Hyperlink"/>
                <w:noProof/>
                <w:lang w:val="nl-NL"/>
              </w:rPr>
              <w:t>Verkoopklachtafhandeling</w:t>
            </w:r>
            <w:r w:rsidR="0021640B">
              <w:rPr>
                <w:noProof/>
                <w:webHidden/>
              </w:rPr>
              <w:tab/>
            </w:r>
            <w:r w:rsidR="0021640B">
              <w:rPr>
                <w:noProof/>
                <w:webHidden/>
              </w:rPr>
              <w:fldChar w:fldCharType="begin"/>
            </w:r>
            <w:r w:rsidR="0021640B">
              <w:rPr>
                <w:noProof/>
                <w:webHidden/>
              </w:rPr>
              <w:instrText xml:space="preserve"> PAGEREF _Toc14178933 \h </w:instrText>
            </w:r>
            <w:r w:rsidR="0021640B">
              <w:rPr>
                <w:noProof/>
                <w:webHidden/>
              </w:rPr>
            </w:r>
            <w:r w:rsidR="0021640B">
              <w:rPr>
                <w:noProof/>
                <w:webHidden/>
              </w:rPr>
              <w:fldChar w:fldCharType="separate"/>
            </w:r>
            <w:r w:rsidR="0021640B">
              <w:rPr>
                <w:noProof/>
                <w:webHidden/>
              </w:rPr>
              <w:t>4</w:t>
            </w:r>
            <w:r w:rsidR="0021640B">
              <w:rPr>
                <w:noProof/>
                <w:webHidden/>
              </w:rPr>
              <w:fldChar w:fldCharType="end"/>
            </w:r>
          </w:hyperlink>
        </w:p>
        <w:p w:rsidR="0021640B" w:rsidRDefault="00B45705">
          <w:pPr>
            <w:pStyle w:val="Inhopg3"/>
            <w:tabs>
              <w:tab w:val="left" w:pos="880"/>
              <w:tab w:val="right" w:leader="dot" w:pos="9396"/>
            </w:tabs>
            <w:rPr>
              <w:noProof/>
            </w:rPr>
          </w:pPr>
          <w:hyperlink w:anchor="_Toc14178934" w:history="1">
            <w:r w:rsidR="0021640B" w:rsidRPr="0069708B">
              <w:rPr>
                <w:rStyle w:val="Hyperlink"/>
                <w:noProof/>
                <w:lang w:val="nl-NL"/>
              </w:rPr>
              <w:t>B.</w:t>
            </w:r>
            <w:r w:rsidR="0021640B">
              <w:rPr>
                <w:noProof/>
              </w:rPr>
              <w:tab/>
            </w:r>
            <w:r w:rsidR="0021640B" w:rsidRPr="0069708B">
              <w:rPr>
                <w:rStyle w:val="Hyperlink"/>
                <w:noProof/>
                <w:lang w:val="nl-NL"/>
              </w:rPr>
              <w:t>Audituitvoering</w:t>
            </w:r>
            <w:r w:rsidR="0021640B">
              <w:rPr>
                <w:noProof/>
                <w:webHidden/>
              </w:rPr>
              <w:tab/>
            </w:r>
            <w:r w:rsidR="0021640B">
              <w:rPr>
                <w:noProof/>
                <w:webHidden/>
              </w:rPr>
              <w:fldChar w:fldCharType="begin"/>
            </w:r>
            <w:r w:rsidR="0021640B">
              <w:rPr>
                <w:noProof/>
                <w:webHidden/>
              </w:rPr>
              <w:instrText xml:space="preserve"> PAGEREF _Toc14178934 \h </w:instrText>
            </w:r>
            <w:r w:rsidR="0021640B">
              <w:rPr>
                <w:noProof/>
                <w:webHidden/>
              </w:rPr>
            </w:r>
            <w:r w:rsidR="0021640B">
              <w:rPr>
                <w:noProof/>
                <w:webHidden/>
              </w:rPr>
              <w:fldChar w:fldCharType="separate"/>
            </w:r>
            <w:r w:rsidR="0021640B">
              <w:rPr>
                <w:noProof/>
                <w:webHidden/>
              </w:rPr>
              <w:t>4</w:t>
            </w:r>
            <w:r w:rsidR="0021640B">
              <w:rPr>
                <w:noProof/>
                <w:webHidden/>
              </w:rPr>
              <w:fldChar w:fldCharType="end"/>
            </w:r>
          </w:hyperlink>
        </w:p>
        <w:p w:rsidR="0021640B" w:rsidRDefault="00B45705">
          <w:pPr>
            <w:pStyle w:val="Inhopg1"/>
            <w:tabs>
              <w:tab w:val="left" w:pos="440"/>
              <w:tab w:val="right" w:leader="dot" w:pos="9396"/>
            </w:tabs>
            <w:rPr>
              <w:rFonts w:eastAsiaTheme="minorEastAsia"/>
              <w:noProof/>
            </w:rPr>
          </w:pPr>
          <w:hyperlink w:anchor="_Toc14178935" w:history="1">
            <w:r w:rsidR="0021640B" w:rsidRPr="0069708B">
              <w:rPr>
                <w:rStyle w:val="Hyperlink"/>
                <w:noProof/>
                <w:lang w:val="nl-NL"/>
              </w:rPr>
              <w:t>6.</w:t>
            </w:r>
            <w:r w:rsidR="0021640B">
              <w:rPr>
                <w:rFonts w:eastAsiaTheme="minorEastAsia"/>
                <w:noProof/>
              </w:rPr>
              <w:tab/>
            </w:r>
            <w:r w:rsidR="0021640B" w:rsidRPr="0069708B">
              <w:rPr>
                <w:rStyle w:val="Hyperlink"/>
                <w:noProof/>
                <w:lang w:val="nl-NL"/>
              </w:rPr>
              <w:t>Procesinterfaces</w:t>
            </w:r>
            <w:r w:rsidR="0021640B">
              <w:rPr>
                <w:noProof/>
                <w:webHidden/>
              </w:rPr>
              <w:tab/>
            </w:r>
            <w:r w:rsidR="0021640B">
              <w:rPr>
                <w:noProof/>
                <w:webHidden/>
              </w:rPr>
              <w:fldChar w:fldCharType="begin"/>
            </w:r>
            <w:r w:rsidR="0021640B">
              <w:rPr>
                <w:noProof/>
                <w:webHidden/>
              </w:rPr>
              <w:instrText xml:space="preserve"> PAGEREF _Toc14178935 \h </w:instrText>
            </w:r>
            <w:r w:rsidR="0021640B">
              <w:rPr>
                <w:noProof/>
                <w:webHidden/>
              </w:rPr>
            </w:r>
            <w:r w:rsidR="0021640B">
              <w:rPr>
                <w:noProof/>
                <w:webHidden/>
              </w:rPr>
              <w:fldChar w:fldCharType="separate"/>
            </w:r>
            <w:r w:rsidR="0021640B">
              <w:rPr>
                <w:noProof/>
                <w:webHidden/>
              </w:rPr>
              <w:t>4</w:t>
            </w:r>
            <w:r w:rsidR="0021640B">
              <w:rPr>
                <w:noProof/>
                <w:webHidden/>
              </w:rPr>
              <w:fldChar w:fldCharType="end"/>
            </w:r>
          </w:hyperlink>
        </w:p>
        <w:p w:rsidR="0021640B" w:rsidRDefault="00B45705">
          <w:pPr>
            <w:pStyle w:val="Inhopg1"/>
            <w:tabs>
              <w:tab w:val="left" w:pos="440"/>
              <w:tab w:val="right" w:leader="dot" w:pos="9396"/>
            </w:tabs>
            <w:rPr>
              <w:rFonts w:eastAsiaTheme="minorEastAsia"/>
              <w:noProof/>
            </w:rPr>
          </w:pPr>
          <w:hyperlink w:anchor="_Toc14178936" w:history="1">
            <w:r w:rsidR="0021640B" w:rsidRPr="0069708B">
              <w:rPr>
                <w:rStyle w:val="Hyperlink"/>
                <w:noProof/>
                <w:lang w:val="nl-NL"/>
              </w:rPr>
              <w:t>7.</w:t>
            </w:r>
            <w:r w:rsidR="0021640B">
              <w:rPr>
                <w:rFonts w:eastAsiaTheme="minorEastAsia"/>
                <w:noProof/>
              </w:rPr>
              <w:tab/>
            </w:r>
            <w:r w:rsidR="0021640B" w:rsidRPr="0069708B">
              <w:rPr>
                <w:rStyle w:val="Hyperlink"/>
                <w:noProof/>
                <w:lang w:val="nl-NL"/>
              </w:rPr>
              <w:t>Registratie en verantwoording</w:t>
            </w:r>
            <w:r w:rsidR="0021640B">
              <w:rPr>
                <w:noProof/>
                <w:webHidden/>
              </w:rPr>
              <w:tab/>
            </w:r>
            <w:r w:rsidR="0021640B">
              <w:rPr>
                <w:noProof/>
                <w:webHidden/>
              </w:rPr>
              <w:fldChar w:fldCharType="begin"/>
            </w:r>
            <w:r w:rsidR="0021640B">
              <w:rPr>
                <w:noProof/>
                <w:webHidden/>
              </w:rPr>
              <w:instrText xml:space="preserve"> PAGEREF _Toc14178936 \h </w:instrText>
            </w:r>
            <w:r w:rsidR="0021640B">
              <w:rPr>
                <w:noProof/>
                <w:webHidden/>
              </w:rPr>
            </w:r>
            <w:r w:rsidR="0021640B">
              <w:rPr>
                <w:noProof/>
                <w:webHidden/>
              </w:rPr>
              <w:fldChar w:fldCharType="separate"/>
            </w:r>
            <w:r w:rsidR="0021640B">
              <w:rPr>
                <w:noProof/>
                <w:webHidden/>
              </w:rPr>
              <w:t>5</w:t>
            </w:r>
            <w:r w:rsidR="0021640B">
              <w:rPr>
                <w:noProof/>
                <w:webHidden/>
              </w:rPr>
              <w:fldChar w:fldCharType="end"/>
            </w:r>
          </w:hyperlink>
        </w:p>
        <w:p w:rsidR="005C007C" w:rsidRPr="005C007C" w:rsidRDefault="005C007C">
          <w:pPr>
            <w:rPr>
              <w:lang w:val="nl-NL"/>
            </w:rPr>
          </w:pPr>
          <w:r>
            <w:rPr>
              <w:b/>
              <w:bCs/>
              <w:lang w:val="nl-NL"/>
            </w:rPr>
            <w:fldChar w:fldCharType="end"/>
          </w:r>
        </w:p>
      </w:sdtContent>
    </w:sdt>
    <w:p w:rsidR="00D02E32" w:rsidRPr="00D02E32" w:rsidRDefault="00D02E32" w:rsidP="00D02E32">
      <w:pPr>
        <w:rPr>
          <w:lang w:val="nl-NL"/>
        </w:rPr>
      </w:pPr>
      <w:r w:rsidRPr="00D02E32">
        <w:rPr>
          <w:lang w:val="nl-NL"/>
        </w:rPr>
        <w:br w:type="page"/>
      </w:r>
    </w:p>
    <w:p w:rsidR="00C70B3B" w:rsidRDefault="00F511A4" w:rsidP="005C007C">
      <w:pPr>
        <w:pStyle w:val="Kop1"/>
        <w:rPr>
          <w:lang w:val="nl-NL"/>
        </w:rPr>
      </w:pPr>
      <w:bookmarkStart w:id="0" w:name="_Toc14178928"/>
      <w:r>
        <w:rPr>
          <w:lang w:val="nl-NL"/>
        </w:rPr>
        <w:lastRenderedPageBreak/>
        <w:t>Doelstelling</w:t>
      </w:r>
      <w:bookmarkEnd w:id="0"/>
    </w:p>
    <w:p w:rsidR="00BF4D4D" w:rsidRPr="003A22B9" w:rsidRDefault="000B2D5A" w:rsidP="00BF4D4D">
      <w:pPr>
        <w:rPr>
          <w:color w:val="808080" w:themeColor="background1" w:themeShade="80"/>
          <w:lang w:val="nl-NL"/>
        </w:rPr>
      </w:pPr>
      <w:r w:rsidRPr="003A22B9">
        <w:rPr>
          <w:color w:val="808080" w:themeColor="background1" w:themeShade="80"/>
          <w:lang w:val="nl-NL"/>
        </w:rPr>
        <w:t>Een procescluster is een aantal processen, die samen een geheel vormen, zoals ‘inkoopprocessen’, ‘HRM processen’ en ‘realisatieprocessen’. De procesbeschrijving laat zien hoe de processen in het cluster ‘samenwerken’. Benoem het nut van de verschil</w:t>
      </w:r>
      <w:r w:rsidR="00BF4D4D" w:rsidRPr="003A22B9">
        <w:rPr>
          <w:color w:val="808080" w:themeColor="background1" w:themeShade="80"/>
          <w:lang w:val="nl-NL"/>
        </w:rPr>
        <w:t>lende processen in het procescluster</w:t>
      </w:r>
      <w:r w:rsidRPr="003A22B9">
        <w:rPr>
          <w:color w:val="808080" w:themeColor="background1" w:themeShade="80"/>
          <w:lang w:val="nl-NL"/>
        </w:rPr>
        <w:t xml:space="preserve"> en g</w:t>
      </w:r>
      <w:r w:rsidR="00BF4D4D" w:rsidRPr="003A22B9">
        <w:rPr>
          <w:color w:val="808080" w:themeColor="background1" w:themeShade="80"/>
          <w:lang w:val="nl-NL"/>
        </w:rPr>
        <w:t>eef puntsgewijs aan welke functie deze vervullen.</w:t>
      </w:r>
    </w:p>
    <w:p w:rsidR="00BF4D4D" w:rsidRPr="00BF4D4D" w:rsidRDefault="00BF4D4D" w:rsidP="00BF4D4D">
      <w:pPr>
        <w:rPr>
          <w:lang w:val="nl-NL"/>
        </w:rPr>
      </w:pPr>
      <w:r>
        <w:rPr>
          <w:lang w:val="nl-NL"/>
        </w:rPr>
        <w:t>Voorbeeld (procescluster issue- en verbetermanagement):</w:t>
      </w:r>
    </w:p>
    <w:p w:rsidR="005C007C" w:rsidRDefault="00152366" w:rsidP="00152366">
      <w:pPr>
        <w:pStyle w:val="Lijstalinea"/>
        <w:numPr>
          <w:ilvl w:val="0"/>
          <w:numId w:val="4"/>
        </w:numPr>
        <w:rPr>
          <w:lang w:val="nl-NL"/>
        </w:rPr>
      </w:pPr>
      <w:r>
        <w:rPr>
          <w:lang w:val="nl-NL"/>
        </w:rPr>
        <w:t>Adequaat vastleggen en behandelen van issues, zoals klachten, non-conformities, ideeën e</w:t>
      </w:r>
      <w:r w:rsidR="00E74993">
        <w:rPr>
          <w:lang w:val="nl-NL"/>
        </w:rPr>
        <w:t>tc.</w:t>
      </w:r>
    </w:p>
    <w:p w:rsidR="00E74993" w:rsidRDefault="00E74993" w:rsidP="00152366">
      <w:pPr>
        <w:pStyle w:val="Lijstalinea"/>
        <w:numPr>
          <w:ilvl w:val="0"/>
          <w:numId w:val="4"/>
        </w:numPr>
        <w:rPr>
          <w:lang w:val="nl-NL"/>
        </w:rPr>
      </w:pPr>
      <w:r>
        <w:rPr>
          <w:lang w:val="nl-NL"/>
        </w:rPr>
        <w:t>Voorkomen van uitlevering van non-conforme producten</w:t>
      </w:r>
    </w:p>
    <w:p w:rsidR="00426D3C" w:rsidRDefault="00426D3C" w:rsidP="00152366">
      <w:pPr>
        <w:pStyle w:val="Lijstalinea"/>
        <w:numPr>
          <w:ilvl w:val="0"/>
          <w:numId w:val="4"/>
        </w:numPr>
        <w:rPr>
          <w:lang w:val="nl-NL"/>
        </w:rPr>
      </w:pPr>
      <w:r>
        <w:rPr>
          <w:lang w:val="nl-NL"/>
        </w:rPr>
        <w:t>Adequaat managen van eventuele terugroepacties</w:t>
      </w:r>
    </w:p>
    <w:p w:rsidR="00152366" w:rsidRDefault="00152366" w:rsidP="00152366">
      <w:pPr>
        <w:pStyle w:val="Lijstalinea"/>
        <w:numPr>
          <w:ilvl w:val="0"/>
          <w:numId w:val="4"/>
        </w:numPr>
        <w:rPr>
          <w:lang w:val="nl-NL"/>
        </w:rPr>
      </w:pPr>
      <w:r>
        <w:rPr>
          <w:lang w:val="nl-NL"/>
        </w:rPr>
        <w:t xml:space="preserve">Analyseren van </w:t>
      </w:r>
      <w:r w:rsidR="00426D3C">
        <w:rPr>
          <w:lang w:val="nl-NL"/>
        </w:rPr>
        <w:t xml:space="preserve">de </w:t>
      </w:r>
      <w:r>
        <w:rPr>
          <w:lang w:val="nl-NL"/>
        </w:rPr>
        <w:t>issue</w:t>
      </w:r>
      <w:r w:rsidR="00426D3C">
        <w:rPr>
          <w:lang w:val="nl-NL"/>
        </w:rPr>
        <w:t>-registraties</w:t>
      </w:r>
      <w:r>
        <w:rPr>
          <w:lang w:val="nl-NL"/>
        </w:rPr>
        <w:t xml:space="preserve"> teneinde </w:t>
      </w:r>
      <w:r w:rsidR="00426D3C">
        <w:rPr>
          <w:lang w:val="nl-NL"/>
        </w:rPr>
        <w:t xml:space="preserve">structurele </w:t>
      </w:r>
      <w:r>
        <w:rPr>
          <w:lang w:val="nl-NL"/>
        </w:rPr>
        <w:t>verbetermogelijkheden vast te stellen en te prioriteren</w:t>
      </w:r>
    </w:p>
    <w:p w:rsidR="00152366" w:rsidRDefault="00152366" w:rsidP="00152366">
      <w:pPr>
        <w:pStyle w:val="Lijstalinea"/>
        <w:numPr>
          <w:ilvl w:val="0"/>
          <w:numId w:val="4"/>
        </w:numPr>
        <w:rPr>
          <w:lang w:val="nl-NL"/>
        </w:rPr>
      </w:pPr>
      <w:r w:rsidRPr="00152366">
        <w:rPr>
          <w:lang w:val="nl-NL"/>
        </w:rPr>
        <w:t xml:space="preserve">Analyseren van </w:t>
      </w:r>
      <w:r>
        <w:rPr>
          <w:lang w:val="nl-NL"/>
        </w:rPr>
        <w:t>grondoorzaken (</w:t>
      </w:r>
      <w:r w:rsidRPr="00152366">
        <w:rPr>
          <w:lang w:val="nl-NL"/>
        </w:rPr>
        <w:t>rootcause</w:t>
      </w:r>
      <w:r w:rsidR="00426D3C">
        <w:rPr>
          <w:lang w:val="nl-NL"/>
        </w:rPr>
        <w:t>s</w:t>
      </w:r>
      <w:r>
        <w:rPr>
          <w:lang w:val="nl-NL"/>
        </w:rPr>
        <w:t>)</w:t>
      </w:r>
      <w:r w:rsidRPr="00152366">
        <w:rPr>
          <w:lang w:val="nl-NL"/>
        </w:rPr>
        <w:t xml:space="preserve"> en nemen van maatregelen om het opnieuw optreden van problemen te voorkomen</w:t>
      </w:r>
      <w:r>
        <w:rPr>
          <w:lang w:val="nl-NL"/>
        </w:rPr>
        <w:t xml:space="preserve"> of als dat niet mogelijk is de impact bij optreden te minimaliseren.</w:t>
      </w:r>
    </w:p>
    <w:p w:rsidR="00152366" w:rsidRDefault="00B27977" w:rsidP="00152366">
      <w:pPr>
        <w:pStyle w:val="Lijstalinea"/>
        <w:numPr>
          <w:ilvl w:val="0"/>
          <w:numId w:val="4"/>
        </w:numPr>
        <w:rPr>
          <w:lang w:val="nl-NL"/>
        </w:rPr>
      </w:pPr>
      <w:r>
        <w:rPr>
          <w:lang w:val="nl-NL"/>
        </w:rPr>
        <w:t>Maatregelen s</w:t>
      </w:r>
      <w:r w:rsidR="00152366">
        <w:rPr>
          <w:lang w:val="nl-NL"/>
        </w:rPr>
        <w:t xml:space="preserve">ystematisch doorvoeren </w:t>
      </w:r>
      <w:r>
        <w:rPr>
          <w:lang w:val="nl-NL"/>
        </w:rPr>
        <w:t xml:space="preserve">in </w:t>
      </w:r>
      <w:r w:rsidR="00152366">
        <w:rPr>
          <w:lang w:val="nl-NL"/>
        </w:rPr>
        <w:t>bedrijfsprocessen en competentie</w:t>
      </w:r>
      <w:r>
        <w:rPr>
          <w:lang w:val="nl-NL"/>
        </w:rPr>
        <w:t>management</w:t>
      </w:r>
    </w:p>
    <w:p w:rsidR="00426D3C" w:rsidRDefault="00426D3C" w:rsidP="00152366">
      <w:pPr>
        <w:pStyle w:val="Lijstalinea"/>
        <w:numPr>
          <w:ilvl w:val="0"/>
          <w:numId w:val="4"/>
        </w:numPr>
        <w:rPr>
          <w:lang w:val="nl-NL"/>
        </w:rPr>
      </w:pPr>
      <w:r>
        <w:rPr>
          <w:lang w:val="nl-NL"/>
        </w:rPr>
        <w:t>Managen van de voor issuemanagement benodigde vastleggingen (registraties)</w:t>
      </w:r>
    </w:p>
    <w:p w:rsidR="00B27977" w:rsidRDefault="00B27977" w:rsidP="00152366">
      <w:pPr>
        <w:pStyle w:val="Lijstalinea"/>
        <w:numPr>
          <w:ilvl w:val="0"/>
          <w:numId w:val="4"/>
        </w:numPr>
        <w:rPr>
          <w:lang w:val="nl-NL"/>
        </w:rPr>
      </w:pPr>
      <w:r>
        <w:rPr>
          <w:lang w:val="nl-NL"/>
        </w:rPr>
        <w:t>Garanderen van een kwalitatief hoogwaardige Management Review</w:t>
      </w:r>
    </w:p>
    <w:p w:rsidR="00426D3C" w:rsidRPr="00152366" w:rsidRDefault="00426D3C" w:rsidP="00B27977">
      <w:pPr>
        <w:pStyle w:val="Lijstalinea"/>
        <w:rPr>
          <w:lang w:val="nl-NL"/>
        </w:rPr>
      </w:pPr>
    </w:p>
    <w:p w:rsidR="00F511A4" w:rsidRDefault="00F511A4" w:rsidP="005C007C">
      <w:pPr>
        <w:pStyle w:val="Kop1"/>
        <w:rPr>
          <w:lang w:val="nl-NL"/>
        </w:rPr>
      </w:pPr>
      <w:bookmarkStart w:id="1" w:name="_Toc14178929"/>
      <w:r>
        <w:rPr>
          <w:lang w:val="nl-NL"/>
        </w:rPr>
        <w:t>Scope</w:t>
      </w:r>
      <w:bookmarkEnd w:id="1"/>
    </w:p>
    <w:p w:rsidR="00BF4D4D" w:rsidRPr="003A22B9" w:rsidRDefault="00BF4D4D" w:rsidP="00BF4D4D">
      <w:pPr>
        <w:rPr>
          <w:color w:val="808080" w:themeColor="background1" w:themeShade="80"/>
          <w:lang w:val="nl-NL"/>
        </w:rPr>
      </w:pPr>
      <w:r w:rsidRPr="003A22B9">
        <w:rPr>
          <w:color w:val="808080" w:themeColor="background1" w:themeShade="80"/>
          <w:lang w:val="nl-NL"/>
        </w:rPr>
        <w:t>Geef aan waarop de procesbeschrijving zich richt en waar deze van toepassing is. Noteer ook uitzonderingen (waar is de procesbeschrijving niet geldig)  en eventuele alternatieve werkwijzen.</w:t>
      </w:r>
    </w:p>
    <w:p w:rsidR="00BF4D4D" w:rsidRPr="00BF4D4D" w:rsidRDefault="00BF4D4D" w:rsidP="00BF4D4D">
      <w:pPr>
        <w:rPr>
          <w:lang w:val="nl-NL"/>
        </w:rPr>
      </w:pPr>
      <w:r>
        <w:rPr>
          <w:lang w:val="nl-NL"/>
        </w:rPr>
        <w:t>Voorbeeld:</w:t>
      </w:r>
    </w:p>
    <w:p w:rsidR="00BF4D4D" w:rsidRDefault="00BF4D4D" w:rsidP="00B27977">
      <w:pPr>
        <w:pStyle w:val="Lijstalinea"/>
        <w:numPr>
          <w:ilvl w:val="0"/>
          <w:numId w:val="5"/>
        </w:numPr>
        <w:rPr>
          <w:lang w:val="nl-NL"/>
        </w:rPr>
      </w:pPr>
      <w:r>
        <w:rPr>
          <w:lang w:val="nl-NL"/>
        </w:rPr>
        <w:t>De procedure geldt voor alle bedrijfsonderdelen, muv. R&amp;D.</w:t>
      </w:r>
    </w:p>
    <w:p w:rsidR="00F511A4" w:rsidRPr="00B27977" w:rsidRDefault="00BF4D4D" w:rsidP="00B27977">
      <w:pPr>
        <w:pStyle w:val="Lijstalinea"/>
        <w:numPr>
          <w:ilvl w:val="0"/>
          <w:numId w:val="5"/>
        </w:numPr>
        <w:rPr>
          <w:lang w:val="nl-NL"/>
        </w:rPr>
      </w:pPr>
      <w:r>
        <w:rPr>
          <w:lang w:val="nl-NL"/>
        </w:rPr>
        <w:t>Voor R&amp;D geldt de aangepaste werkwijze volgens procesbeschrijving ‘projectmanagement’</w:t>
      </w:r>
      <w:r w:rsidR="00B27977">
        <w:rPr>
          <w:lang w:val="nl-NL"/>
        </w:rPr>
        <w:t xml:space="preserve"> </w:t>
      </w:r>
    </w:p>
    <w:p w:rsidR="005C007C" w:rsidRDefault="005C007C">
      <w:pPr>
        <w:rPr>
          <w:lang w:val="nl-NL"/>
        </w:rPr>
      </w:pPr>
    </w:p>
    <w:p w:rsidR="00F511A4" w:rsidRDefault="00F511A4" w:rsidP="005C007C">
      <w:pPr>
        <w:pStyle w:val="Kop1"/>
        <w:rPr>
          <w:lang w:val="nl-NL"/>
        </w:rPr>
      </w:pPr>
      <w:bookmarkStart w:id="2" w:name="_Toc14178930"/>
      <w:r>
        <w:rPr>
          <w:lang w:val="nl-NL"/>
        </w:rPr>
        <w:t>Kader</w:t>
      </w:r>
      <w:bookmarkEnd w:id="2"/>
      <w:r w:rsidR="0021640B">
        <w:rPr>
          <w:lang w:val="nl-NL"/>
        </w:rPr>
        <w:t>s</w:t>
      </w:r>
    </w:p>
    <w:p w:rsidR="00BF4D4D" w:rsidRPr="003A22B9" w:rsidRDefault="00BF4D4D" w:rsidP="00BF4D4D">
      <w:pPr>
        <w:rPr>
          <w:color w:val="808080" w:themeColor="background1" w:themeShade="80"/>
          <w:lang w:val="nl-NL"/>
        </w:rPr>
      </w:pPr>
      <w:r w:rsidRPr="003A22B9">
        <w:rPr>
          <w:color w:val="808080" w:themeColor="background1" w:themeShade="80"/>
          <w:lang w:val="nl-NL"/>
        </w:rPr>
        <w:t>Som op welke normen, richtlijnen en wet- en regelgeving van toepassing zijn. Vermeld ook eigen kaders, zoals bijvoorbeeld een verwijzing naar een overzicht van bevoegdheden. Verwijs alleen in algemene termen naar werkdocumenten, zoals werkinstructies en sjablonen.</w:t>
      </w:r>
    </w:p>
    <w:p w:rsidR="00BF4D4D" w:rsidRDefault="00BF4D4D" w:rsidP="00BF4D4D">
      <w:pPr>
        <w:rPr>
          <w:lang w:val="nl-NL"/>
        </w:rPr>
      </w:pPr>
      <w:r>
        <w:rPr>
          <w:lang w:val="nl-NL"/>
        </w:rPr>
        <w:t>Voorbeeld:</w:t>
      </w:r>
    </w:p>
    <w:p w:rsidR="0021640B" w:rsidRDefault="0021640B" w:rsidP="00B27977">
      <w:pPr>
        <w:pStyle w:val="Lijstalinea"/>
        <w:numPr>
          <w:ilvl w:val="0"/>
          <w:numId w:val="5"/>
        </w:numPr>
        <w:rPr>
          <w:lang w:val="nl-NL"/>
        </w:rPr>
      </w:pPr>
      <w:r>
        <w:rPr>
          <w:lang w:val="nl-NL"/>
        </w:rPr>
        <w:t>Strategisch plan</w:t>
      </w:r>
    </w:p>
    <w:p w:rsidR="00B27977" w:rsidRDefault="00BF4D4D" w:rsidP="00B27977">
      <w:pPr>
        <w:pStyle w:val="Lijstalinea"/>
        <w:numPr>
          <w:ilvl w:val="0"/>
          <w:numId w:val="5"/>
        </w:numPr>
        <w:rPr>
          <w:lang w:val="nl-NL"/>
        </w:rPr>
      </w:pPr>
      <w:r>
        <w:rPr>
          <w:lang w:val="nl-NL"/>
        </w:rPr>
        <w:t>ISO 9001</w:t>
      </w:r>
      <w:r w:rsidR="0021640B">
        <w:rPr>
          <w:lang w:val="nl-NL"/>
        </w:rPr>
        <w:t>: 2015</w:t>
      </w:r>
    </w:p>
    <w:p w:rsidR="0021640B" w:rsidRDefault="0021640B" w:rsidP="00B27977">
      <w:pPr>
        <w:pStyle w:val="Lijstalinea"/>
        <w:numPr>
          <w:ilvl w:val="0"/>
          <w:numId w:val="5"/>
        </w:numPr>
        <w:rPr>
          <w:lang w:val="nl-NL"/>
        </w:rPr>
      </w:pPr>
      <w:r>
        <w:rPr>
          <w:lang w:val="nl-NL"/>
        </w:rPr>
        <w:t>Arbeidsomstandighedenwet (Arbowet)</w:t>
      </w:r>
    </w:p>
    <w:p w:rsidR="00B27977" w:rsidRPr="00B27977" w:rsidRDefault="0021640B" w:rsidP="00B27977">
      <w:pPr>
        <w:pStyle w:val="Lijstalinea"/>
        <w:numPr>
          <w:ilvl w:val="0"/>
          <w:numId w:val="5"/>
        </w:numPr>
        <w:rPr>
          <w:lang w:val="nl-NL"/>
        </w:rPr>
      </w:pPr>
      <w:r>
        <w:rPr>
          <w:lang w:val="nl-NL"/>
        </w:rPr>
        <w:t>…</w:t>
      </w:r>
      <w:r w:rsidR="00BF4D4D">
        <w:rPr>
          <w:lang w:val="nl-NL"/>
        </w:rPr>
        <w:t xml:space="preserve"> </w:t>
      </w:r>
    </w:p>
    <w:p w:rsidR="00501BDB" w:rsidRDefault="00501BDB">
      <w:pPr>
        <w:rPr>
          <w:lang w:val="nl-NL"/>
        </w:rPr>
      </w:pPr>
    </w:p>
    <w:p w:rsidR="00111E98" w:rsidRDefault="00111E98" w:rsidP="00501BDB">
      <w:pPr>
        <w:pStyle w:val="Kop1"/>
        <w:rPr>
          <w:lang w:val="nl-NL"/>
        </w:rPr>
        <w:sectPr w:rsidR="00111E98">
          <w:headerReference w:type="default" r:id="rId8"/>
          <w:footerReference w:type="default" r:id="rId9"/>
          <w:pgSz w:w="12240" w:h="15840"/>
          <w:pgMar w:top="1417" w:right="1417" w:bottom="1417" w:left="1417" w:header="708" w:footer="708" w:gutter="0"/>
          <w:cols w:space="708"/>
          <w:docGrid w:linePitch="360"/>
        </w:sectPr>
      </w:pPr>
    </w:p>
    <w:p w:rsidR="00501BDB" w:rsidRDefault="00501BDB" w:rsidP="00501BDB">
      <w:pPr>
        <w:pStyle w:val="Kop1"/>
        <w:rPr>
          <w:lang w:val="nl-NL"/>
        </w:rPr>
      </w:pPr>
      <w:bookmarkStart w:id="3" w:name="_Toc14178931"/>
      <w:r>
        <w:rPr>
          <w:lang w:val="nl-NL"/>
        </w:rPr>
        <w:lastRenderedPageBreak/>
        <w:t>Proces</w:t>
      </w:r>
      <w:r w:rsidR="00EC00F1">
        <w:rPr>
          <w:lang w:val="nl-NL"/>
        </w:rPr>
        <w:t>architectuur</w:t>
      </w:r>
      <w:bookmarkEnd w:id="3"/>
    </w:p>
    <w:p w:rsidR="00501BDB" w:rsidRDefault="005E7F0C">
      <w:pPr>
        <w:rPr>
          <w:lang w:val="nl-NL"/>
        </w:rPr>
      </w:pPr>
      <w:r>
        <w:object w:dxaOrig="23844" w:dyaOrig="16861" w14:anchorId="63BF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9.35pt;height:593.35pt" o:ole="">
            <v:imagedata r:id="rId10" o:title=""/>
          </v:shape>
          <o:OLEObject Type="Embed" ProgID="Visio.Drawing.11" ShapeID="_x0000_i1028" DrawAspect="Content" ObjectID="_1648973588" r:id="rId11"/>
        </w:object>
      </w:r>
    </w:p>
    <w:p w:rsidR="00111E98" w:rsidRDefault="00111E98" w:rsidP="00501BDB">
      <w:pPr>
        <w:pStyle w:val="Kop1"/>
        <w:rPr>
          <w:lang w:val="nl-NL"/>
        </w:rPr>
      </w:pPr>
    </w:p>
    <w:p w:rsidR="00435CE5" w:rsidRDefault="00435CE5" w:rsidP="00435CE5">
      <w:pPr>
        <w:rPr>
          <w:lang w:val="nl-NL"/>
        </w:rPr>
      </w:pPr>
    </w:p>
    <w:p w:rsidR="00435CE5" w:rsidRDefault="00435CE5" w:rsidP="00435CE5">
      <w:pPr>
        <w:pStyle w:val="Kop1"/>
        <w:rPr>
          <w:lang w:val="nl-NL"/>
        </w:rPr>
      </w:pPr>
      <w:bookmarkStart w:id="4" w:name="_Toc14178932"/>
      <w:r>
        <w:rPr>
          <w:lang w:val="nl-NL"/>
        </w:rPr>
        <w:lastRenderedPageBreak/>
        <w:t>Procesbeschrijving</w:t>
      </w:r>
      <w:bookmarkEnd w:id="4"/>
    </w:p>
    <w:p w:rsidR="00435CE5" w:rsidRDefault="00435CE5" w:rsidP="00435CE5">
      <w:pPr>
        <w:rPr>
          <w:color w:val="808080" w:themeColor="background1" w:themeShade="80"/>
          <w:lang w:val="nl-NL"/>
        </w:rPr>
      </w:pPr>
      <w:r w:rsidRPr="003A22B9">
        <w:rPr>
          <w:color w:val="808080" w:themeColor="background1" w:themeShade="80"/>
          <w:lang w:val="nl-NL"/>
        </w:rPr>
        <w:t>Beschrijf hier in enkele regels de werking van de verschillende processen. Nadere uitwerking gebeurt indien nodig in procedurevorm.</w:t>
      </w:r>
    </w:p>
    <w:tbl>
      <w:tblPr>
        <w:tblStyle w:val="Tabelraster"/>
        <w:tblW w:w="0" w:type="auto"/>
        <w:tblLook w:val="04A0" w:firstRow="1" w:lastRow="0" w:firstColumn="1" w:lastColumn="0" w:noHBand="0" w:noVBand="1"/>
      </w:tblPr>
      <w:tblGrid>
        <w:gridCol w:w="2887"/>
        <w:gridCol w:w="3345"/>
        <w:gridCol w:w="2835"/>
        <w:gridCol w:w="3402"/>
        <w:gridCol w:w="4593"/>
        <w:gridCol w:w="3771"/>
      </w:tblGrid>
      <w:tr w:rsidR="004405E9" w:rsidTr="004405E9">
        <w:tc>
          <w:tcPr>
            <w:tcW w:w="2887" w:type="dxa"/>
            <w:shd w:val="clear" w:color="auto" w:fill="BFBFBF" w:themeFill="background1" w:themeFillShade="BF"/>
          </w:tcPr>
          <w:p w:rsidR="00435CE5" w:rsidRPr="006D5C22" w:rsidRDefault="00435CE5" w:rsidP="00435CE5">
            <w:pPr>
              <w:rPr>
                <w:lang w:val="nl-NL"/>
              </w:rPr>
            </w:pPr>
            <w:r w:rsidRPr="006D5C22">
              <w:rPr>
                <w:lang w:val="nl-NL"/>
              </w:rPr>
              <w:t>Proces</w:t>
            </w:r>
          </w:p>
        </w:tc>
        <w:tc>
          <w:tcPr>
            <w:tcW w:w="3345" w:type="dxa"/>
            <w:shd w:val="clear" w:color="auto" w:fill="BFBFBF" w:themeFill="background1" w:themeFillShade="BF"/>
          </w:tcPr>
          <w:p w:rsidR="00435CE5" w:rsidRPr="006D5C22" w:rsidRDefault="00435CE5" w:rsidP="00435CE5">
            <w:pPr>
              <w:rPr>
                <w:lang w:val="nl-NL"/>
              </w:rPr>
            </w:pPr>
            <w:r w:rsidRPr="006D5C22">
              <w:rPr>
                <w:lang w:val="nl-NL"/>
              </w:rPr>
              <w:t>Procesdoel</w:t>
            </w:r>
          </w:p>
        </w:tc>
        <w:tc>
          <w:tcPr>
            <w:tcW w:w="2835" w:type="dxa"/>
            <w:shd w:val="clear" w:color="auto" w:fill="BFBFBF" w:themeFill="background1" w:themeFillShade="BF"/>
          </w:tcPr>
          <w:p w:rsidR="00435CE5" w:rsidRPr="006D5C22" w:rsidRDefault="00435CE5" w:rsidP="00435CE5">
            <w:pPr>
              <w:rPr>
                <w:lang w:val="nl-NL"/>
              </w:rPr>
            </w:pPr>
            <w:r w:rsidRPr="006D5C22">
              <w:rPr>
                <w:lang w:val="nl-NL"/>
              </w:rPr>
              <w:t>KPI’s</w:t>
            </w:r>
          </w:p>
        </w:tc>
        <w:tc>
          <w:tcPr>
            <w:tcW w:w="3402" w:type="dxa"/>
            <w:shd w:val="clear" w:color="auto" w:fill="BFBFBF" w:themeFill="background1" w:themeFillShade="BF"/>
          </w:tcPr>
          <w:p w:rsidR="00435CE5" w:rsidRPr="006D5C22" w:rsidRDefault="00435CE5" w:rsidP="00435CE5">
            <w:pPr>
              <w:rPr>
                <w:lang w:val="nl-NL"/>
              </w:rPr>
            </w:pPr>
            <w:r w:rsidRPr="006D5C22">
              <w:rPr>
                <w:lang w:val="nl-NL"/>
              </w:rPr>
              <w:t>Input</w:t>
            </w:r>
            <w:r w:rsidR="004405E9">
              <w:rPr>
                <w:lang w:val="nl-NL"/>
              </w:rPr>
              <w:t xml:space="preserve"> (herkomst)</w:t>
            </w:r>
          </w:p>
        </w:tc>
        <w:tc>
          <w:tcPr>
            <w:tcW w:w="4593" w:type="dxa"/>
            <w:shd w:val="clear" w:color="auto" w:fill="BFBFBF" w:themeFill="background1" w:themeFillShade="BF"/>
          </w:tcPr>
          <w:p w:rsidR="00435CE5" w:rsidRPr="006D5C22" w:rsidRDefault="00435CE5" w:rsidP="00435CE5">
            <w:pPr>
              <w:rPr>
                <w:lang w:val="nl-NL"/>
              </w:rPr>
            </w:pPr>
            <w:r w:rsidRPr="006D5C22">
              <w:rPr>
                <w:lang w:val="nl-NL"/>
              </w:rPr>
              <w:t>Activiteiten</w:t>
            </w:r>
          </w:p>
        </w:tc>
        <w:tc>
          <w:tcPr>
            <w:tcW w:w="3771" w:type="dxa"/>
            <w:shd w:val="clear" w:color="auto" w:fill="BFBFBF" w:themeFill="background1" w:themeFillShade="BF"/>
          </w:tcPr>
          <w:p w:rsidR="00435CE5" w:rsidRPr="006D5C22" w:rsidRDefault="00435CE5" w:rsidP="00435CE5">
            <w:pPr>
              <w:rPr>
                <w:lang w:val="nl-NL"/>
              </w:rPr>
            </w:pPr>
            <w:r w:rsidRPr="006D5C22">
              <w:rPr>
                <w:lang w:val="nl-NL"/>
              </w:rPr>
              <w:t>Output</w:t>
            </w:r>
            <w:r w:rsidR="004405E9">
              <w:rPr>
                <w:lang w:val="nl-NL"/>
              </w:rPr>
              <w:t xml:space="preserve"> (bestemming)</w:t>
            </w:r>
          </w:p>
        </w:tc>
      </w:tr>
      <w:tr w:rsidR="00435CE5" w:rsidRPr="006D5C22" w:rsidTr="004405E9">
        <w:tc>
          <w:tcPr>
            <w:tcW w:w="2887" w:type="dxa"/>
          </w:tcPr>
          <w:p w:rsidR="00435CE5" w:rsidRPr="006D5C22" w:rsidRDefault="00435CE5" w:rsidP="006D5C22">
            <w:pPr>
              <w:pStyle w:val="Lijstalinea"/>
              <w:numPr>
                <w:ilvl w:val="0"/>
                <w:numId w:val="12"/>
              </w:numPr>
              <w:ind w:left="319" w:hanging="284"/>
              <w:rPr>
                <w:color w:val="808080" w:themeColor="background1" w:themeShade="80"/>
                <w:lang w:val="nl-NL"/>
              </w:rPr>
            </w:pPr>
            <w:r w:rsidRPr="006D5C22">
              <w:rPr>
                <w:color w:val="808080" w:themeColor="background1" w:themeShade="80"/>
                <w:lang w:val="nl-NL"/>
              </w:rPr>
              <w:t>Verkoopklachtafhandeling</w:t>
            </w:r>
          </w:p>
        </w:tc>
        <w:tc>
          <w:tcPr>
            <w:tcW w:w="3345" w:type="dxa"/>
          </w:tcPr>
          <w:p w:rsidR="00435CE5" w:rsidRDefault="00435CE5" w:rsidP="00435CE5">
            <w:pPr>
              <w:rPr>
                <w:color w:val="808080" w:themeColor="background1" w:themeShade="80"/>
                <w:lang w:val="nl-NL"/>
              </w:rPr>
            </w:pPr>
            <w:r>
              <w:rPr>
                <w:color w:val="808080" w:themeColor="background1" w:themeShade="80"/>
                <w:lang w:val="nl-NL"/>
              </w:rPr>
              <w:t>Behouden en verbeteren klanttevredenheid</w:t>
            </w:r>
          </w:p>
        </w:tc>
        <w:tc>
          <w:tcPr>
            <w:tcW w:w="2835" w:type="dxa"/>
          </w:tcPr>
          <w:p w:rsidR="00435CE5" w:rsidRPr="006D5C22" w:rsidRDefault="00435CE5" w:rsidP="006D5C22">
            <w:pPr>
              <w:pStyle w:val="Lijstalinea"/>
              <w:numPr>
                <w:ilvl w:val="0"/>
                <w:numId w:val="11"/>
              </w:numPr>
              <w:ind w:left="415"/>
              <w:rPr>
                <w:color w:val="808080" w:themeColor="background1" w:themeShade="80"/>
                <w:lang w:val="nl-NL"/>
              </w:rPr>
            </w:pPr>
            <w:r w:rsidRPr="006D5C22">
              <w:rPr>
                <w:color w:val="808080" w:themeColor="background1" w:themeShade="80"/>
                <w:lang w:val="nl-NL"/>
              </w:rPr>
              <w:t>Doorlooptijd klachten, gemeten klanttevredenheid bij afsluiting</w:t>
            </w:r>
          </w:p>
        </w:tc>
        <w:tc>
          <w:tcPr>
            <w:tcW w:w="3402" w:type="dxa"/>
          </w:tcPr>
          <w:p w:rsidR="00435CE5" w:rsidRDefault="004405E9" w:rsidP="006D5C22">
            <w:pPr>
              <w:pStyle w:val="Lijstalinea"/>
              <w:numPr>
                <w:ilvl w:val="0"/>
                <w:numId w:val="11"/>
              </w:numPr>
              <w:ind w:left="406"/>
              <w:rPr>
                <w:color w:val="808080" w:themeColor="background1" w:themeShade="80"/>
                <w:lang w:val="nl-NL"/>
              </w:rPr>
            </w:pPr>
            <w:r>
              <w:rPr>
                <w:color w:val="808080" w:themeColor="background1" w:themeShade="80"/>
                <w:lang w:val="nl-NL"/>
              </w:rPr>
              <w:t>Per t</w:t>
            </w:r>
            <w:r w:rsidR="006D5C22" w:rsidRPr="006D5C22">
              <w:rPr>
                <w:color w:val="808080" w:themeColor="background1" w:themeShade="80"/>
                <w:lang w:val="nl-NL"/>
              </w:rPr>
              <w:t>elefonisch</w:t>
            </w:r>
            <w:r w:rsidR="0063222C">
              <w:rPr>
                <w:color w:val="808080" w:themeColor="background1" w:themeShade="80"/>
                <w:lang w:val="nl-NL"/>
              </w:rPr>
              <w:t>e</w:t>
            </w:r>
            <w:r w:rsidR="006D5C22" w:rsidRPr="006D5C22">
              <w:rPr>
                <w:color w:val="808080" w:themeColor="background1" w:themeShade="80"/>
                <w:lang w:val="nl-NL"/>
              </w:rPr>
              <w:t xml:space="preserve"> of email </w:t>
            </w:r>
            <w:r>
              <w:rPr>
                <w:color w:val="808080" w:themeColor="background1" w:themeShade="80"/>
                <w:lang w:val="nl-NL"/>
              </w:rPr>
              <w:t xml:space="preserve">aangegeven </w:t>
            </w:r>
            <w:r w:rsidR="006D5C22" w:rsidRPr="006D5C22">
              <w:rPr>
                <w:color w:val="808080" w:themeColor="background1" w:themeShade="80"/>
                <w:lang w:val="nl-NL"/>
              </w:rPr>
              <w:t>klachten</w:t>
            </w:r>
            <w:r>
              <w:rPr>
                <w:color w:val="808080" w:themeColor="background1" w:themeShade="80"/>
                <w:lang w:val="nl-NL"/>
              </w:rPr>
              <w:t xml:space="preserve"> (klant)</w:t>
            </w:r>
          </w:p>
          <w:p w:rsidR="004405E9" w:rsidRPr="006D5C22" w:rsidRDefault="004405E9" w:rsidP="006D5C22">
            <w:pPr>
              <w:pStyle w:val="Lijstalinea"/>
              <w:numPr>
                <w:ilvl w:val="0"/>
                <w:numId w:val="11"/>
              </w:numPr>
              <w:ind w:left="406"/>
              <w:rPr>
                <w:color w:val="808080" w:themeColor="background1" w:themeShade="80"/>
                <w:lang w:val="nl-NL"/>
              </w:rPr>
            </w:pPr>
            <w:r>
              <w:rPr>
                <w:color w:val="808080" w:themeColor="background1" w:themeShade="80"/>
                <w:lang w:val="nl-NL"/>
              </w:rPr>
              <w:t>Tijdens direct klantcontact vastgestelde klachten en verbeterpunten (medewerker)</w:t>
            </w:r>
          </w:p>
        </w:tc>
        <w:tc>
          <w:tcPr>
            <w:tcW w:w="4593" w:type="dxa"/>
          </w:tcPr>
          <w:p w:rsidR="00435CE5" w:rsidRDefault="006D5C22" w:rsidP="006D5C22">
            <w:pPr>
              <w:pStyle w:val="Lijstalinea"/>
              <w:numPr>
                <w:ilvl w:val="0"/>
                <w:numId w:val="11"/>
              </w:numPr>
              <w:ind w:left="382"/>
              <w:rPr>
                <w:color w:val="808080" w:themeColor="background1" w:themeShade="80"/>
                <w:lang w:val="nl-NL"/>
              </w:rPr>
            </w:pPr>
            <w:r>
              <w:rPr>
                <w:color w:val="808080" w:themeColor="background1" w:themeShade="80"/>
                <w:lang w:val="nl-NL"/>
              </w:rPr>
              <w:t>Ontvangen, r</w:t>
            </w:r>
            <w:r>
              <w:rPr>
                <w:color w:val="808080" w:themeColor="background1" w:themeShade="80"/>
                <w:lang w:val="nl-NL"/>
              </w:rPr>
              <w:t xml:space="preserve">egisteren </w:t>
            </w:r>
            <w:r>
              <w:rPr>
                <w:color w:val="808080" w:themeColor="background1" w:themeShade="80"/>
                <w:lang w:val="nl-NL"/>
              </w:rPr>
              <w:t>en bevestigen klacht</w:t>
            </w:r>
          </w:p>
          <w:p w:rsidR="006D5C22" w:rsidRDefault="006D5C22" w:rsidP="006D5C22">
            <w:pPr>
              <w:pStyle w:val="Lijstalinea"/>
              <w:numPr>
                <w:ilvl w:val="0"/>
                <w:numId w:val="11"/>
              </w:numPr>
              <w:ind w:left="382"/>
              <w:rPr>
                <w:color w:val="808080" w:themeColor="background1" w:themeShade="80"/>
                <w:lang w:val="nl-NL"/>
              </w:rPr>
            </w:pPr>
            <w:r>
              <w:rPr>
                <w:color w:val="808080" w:themeColor="background1" w:themeShade="80"/>
                <w:lang w:val="nl-NL"/>
              </w:rPr>
              <w:t xml:space="preserve">Bespreken klacht </w:t>
            </w:r>
          </w:p>
          <w:p w:rsidR="006D5C22" w:rsidRDefault="006D5C22" w:rsidP="006D5C22">
            <w:pPr>
              <w:pStyle w:val="Lijstalinea"/>
              <w:numPr>
                <w:ilvl w:val="0"/>
                <w:numId w:val="11"/>
              </w:numPr>
              <w:ind w:left="382"/>
              <w:rPr>
                <w:color w:val="808080" w:themeColor="background1" w:themeShade="80"/>
                <w:lang w:val="nl-NL"/>
              </w:rPr>
            </w:pPr>
            <w:r>
              <w:rPr>
                <w:color w:val="808080" w:themeColor="background1" w:themeShade="80"/>
                <w:lang w:val="nl-NL"/>
              </w:rPr>
              <w:t>Bepalen grondoorzaak</w:t>
            </w:r>
          </w:p>
          <w:p w:rsidR="006D5C22" w:rsidRDefault="006D5C22" w:rsidP="006D5C22">
            <w:pPr>
              <w:pStyle w:val="Lijstalinea"/>
              <w:numPr>
                <w:ilvl w:val="0"/>
                <w:numId w:val="11"/>
              </w:numPr>
              <w:ind w:left="382"/>
              <w:rPr>
                <w:color w:val="808080" w:themeColor="background1" w:themeShade="80"/>
                <w:lang w:val="nl-NL"/>
              </w:rPr>
            </w:pPr>
            <w:r>
              <w:rPr>
                <w:color w:val="808080" w:themeColor="background1" w:themeShade="80"/>
                <w:lang w:val="nl-NL"/>
              </w:rPr>
              <w:t>Bepalen genoegdoening</w:t>
            </w:r>
          </w:p>
          <w:p w:rsidR="006D5C22" w:rsidRDefault="006D5C22" w:rsidP="006D5C22">
            <w:pPr>
              <w:pStyle w:val="Lijstalinea"/>
              <w:numPr>
                <w:ilvl w:val="0"/>
                <w:numId w:val="11"/>
              </w:numPr>
              <w:ind w:left="382"/>
              <w:rPr>
                <w:color w:val="808080" w:themeColor="background1" w:themeShade="80"/>
                <w:lang w:val="nl-NL"/>
              </w:rPr>
            </w:pPr>
            <w:r>
              <w:rPr>
                <w:color w:val="808080" w:themeColor="background1" w:themeShade="80"/>
                <w:lang w:val="nl-NL"/>
              </w:rPr>
              <w:t>Registreren non-</w:t>
            </w:r>
            <w:proofErr w:type="spellStart"/>
            <w:r>
              <w:rPr>
                <w:color w:val="808080" w:themeColor="background1" w:themeShade="80"/>
                <w:lang w:val="nl-NL"/>
              </w:rPr>
              <w:t>conformiteiten</w:t>
            </w:r>
            <w:proofErr w:type="spellEnd"/>
            <w:r>
              <w:rPr>
                <w:color w:val="808080" w:themeColor="background1" w:themeShade="80"/>
                <w:lang w:val="nl-NL"/>
              </w:rPr>
              <w:t xml:space="preserve"> voor het nemen van corrigerende maatregelen</w:t>
            </w:r>
          </w:p>
          <w:p w:rsidR="006D5C22" w:rsidRPr="006D5C22" w:rsidRDefault="006D5C22" w:rsidP="006D5C22">
            <w:pPr>
              <w:pStyle w:val="Lijstalinea"/>
              <w:numPr>
                <w:ilvl w:val="0"/>
                <w:numId w:val="11"/>
              </w:numPr>
              <w:ind w:left="382"/>
              <w:rPr>
                <w:color w:val="808080" w:themeColor="background1" w:themeShade="80"/>
                <w:lang w:val="nl-NL"/>
              </w:rPr>
            </w:pPr>
            <w:r>
              <w:rPr>
                <w:color w:val="808080" w:themeColor="background1" w:themeShade="80"/>
                <w:lang w:val="nl-NL"/>
              </w:rPr>
              <w:t>Afhandelen klacht</w:t>
            </w:r>
            <w:bookmarkStart w:id="5" w:name="_GoBack"/>
            <w:bookmarkEnd w:id="5"/>
          </w:p>
        </w:tc>
        <w:tc>
          <w:tcPr>
            <w:tcW w:w="3771" w:type="dxa"/>
          </w:tcPr>
          <w:p w:rsidR="006D5C22" w:rsidRDefault="006D5C22" w:rsidP="006D5C22">
            <w:pPr>
              <w:pStyle w:val="Lijstalinea"/>
              <w:numPr>
                <w:ilvl w:val="0"/>
                <w:numId w:val="11"/>
              </w:numPr>
              <w:ind w:left="322"/>
              <w:rPr>
                <w:color w:val="808080" w:themeColor="background1" w:themeShade="80"/>
                <w:lang w:val="nl-NL"/>
              </w:rPr>
            </w:pPr>
            <w:r>
              <w:rPr>
                <w:color w:val="808080" w:themeColor="background1" w:themeShade="80"/>
                <w:lang w:val="nl-NL"/>
              </w:rPr>
              <w:t>Bevestiging klachtontvangst</w:t>
            </w:r>
            <w:r w:rsidR="004405E9">
              <w:rPr>
                <w:color w:val="808080" w:themeColor="background1" w:themeShade="80"/>
                <w:lang w:val="nl-NL"/>
              </w:rPr>
              <w:t xml:space="preserve"> (klant)</w:t>
            </w:r>
          </w:p>
          <w:p w:rsidR="00435CE5" w:rsidRDefault="006D5C22" w:rsidP="006D5C22">
            <w:pPr>
              <w:pStyle w:val="Lijstalinea"/>
              <w:numPr>
                <w:ilvl w:val="0"/>
                <w:numId w:val="11"/>
              </w:numPr>
              <w:ind w:left="322"/>
              <w:rPr>
                <w:color w:val="808080" w:themeColor="background1" w:themeShade="80"/>
                <w:lang w:val="nl-NL"/>
              </w:rPr>
            </w:pPr>
            <w:r w:rsidRPr="006D5C22">
              <w:rPr>
                <w:color w:val="808080" w:themeColor="background1" w:themeShade="80"/>
                <w:lang w:val="nl-NL"/>
              </w:rPr>
              <w:t>Start proces É. Non-</w:t>
            </w:r>
            <w:proofErr w:type="spellStart"/>
            <w:r w:rsidRPr="006D5C22">
              <w:rPr>
                <w:color w:val="808080" w:themeColor="background1" w:themeShade="80"/>
                <w:lang w:val="nl-NL"/>
              </w:rPr>
              <w:t>confor</w:t>
            </w:r>
            <w:r>
              <w:rPr>
                <w:color w:val="808080" w:themeColor="background1" w:themeShade="80"/>
                <w:lang w:val="nl-NL"/>
              </w:rPr>
              <w:t>m</w:t>
            </w:r>
            <w:r w:rsidRPr="006D5C22">
              <w:rPr>
                <w:color w:val="808080" w:themeColor="background1" w:themeShade="80"/>
                <w:lang w:val="nl-NL"/>
              </w:rPr>
              <w:t>iteiten</w:t>
            </w:r>
            <w:proofErr w:type="spellEnd"/>
          </w:p>
          <w:p w:rsidR="006D5C22" w:rsidRDefault="006D5C22" w:rsidP="006D5C22">
            <w:pPr>
              <w:pStyle w:val="Lijstalinea"/>
              <w:numPr>
                <w:ilvl w:val="0"/>
                <w:numId w:val="11"/>
              </w:numPr>
              <w:ind w:left="322"/>
              <w:rPr>
                <w:color w:val="808080" w:themeColor="background1" w:themeShade="80"/>
                <w:lang w:val="nl-NL"/>
              </w:rPr>
            </w:pPr>
            <w:r>
              <w:rPr>
                <w:color w:val="808080" w:themeColor="background1" w:themeShade="80"/>
                <w:lang w:val="nl-NL"/>
              </w:rPr>
              <w:t>Afhandelingsbrief</w:t>
            </w:r>
            <w:r w:rsidR="004405E9">
              <w:rPr>
                <w:color w:val="808080" w:themeColor="background1" w:themeShade="80"/>
                <w:lang w:val="nl-NL"/>
              </w:rPr>
              <w:t xml:space="preserve"> (klant)</w:t>
            </w:r>
          </w:p>
          <w:p w:rsidR="006D5C22" w:rsidRDefault="006D5C22" w:rsidP="006D5C22">
            <w:pPr>
              <w:pStyle w:val="Lijstalinea"/>
              <w:numPr>
                <w:ilvl w:val="0"/>
                <w:numId w:val="11"/>
              </w:numPr>
              <w:ind w:left="322"/>
              <w:rPr>
                <w:color w:val="808080" w:themeColor="background1" w:themeShade="80"/>
                <w:lang w:val="nl-NL"/>
              </w:rPr>
            </w:pPr>
            <w:r>
              <w:rPr>
                <w:color w:val="808080" w:themeColor="background1" w:themeShade="80"/>
                <w:lang w:val="nl-NL"/>
              </w:rPr>
              <w:t xml:space="preserve">Evt. </w:t>
            </w:r>
            <w:r w:rsidR="0063222C">
              <w:rPr>
                <w:color w:val="808080" w:themeColor="background1" w:themeShade="80"/>
                <w:lang w:val="nl-NL"/>
              </w:rPr>
              <w:t>Interne betaalopdracht</w:t>
            </w:r>
            <w:r w:rsidR="004405E9">
              <w:rPr>
                <w:color w:val="808080" w:themeColor="background1" w:themeShade="80"/>
                <w:lang w:val="nl-NL"/>
              </w:rPr>
              <w:t xml:space="preserve"> (afd. financiën)</w:t>
            </w:r>
          </w:p>
          <w:p w:rsidR="0063222C" w:rsidRPr="006D5C22" w:rsidRDefault="0063222C" w:rsidP="006D5C22">
            <w:pPr>
              <w:pStyle w:val="Lijstalinea"/>
              <w:numPr>
                <w:ilvl w:val="0"/>
                <w:numId w:val="11"/>
              </w:numPr>
              <w:ind w:left="322"/>
              <w:rPr>
                <w:color w:val="808080" w:themeColor="background1" w:themeShade="80"/>
                <w:lang w:val="nl-NL"/>
              </w:rPr>
            </w:pPr>
            <w:r>
              <w:rPr>
                <w:color w:val="808080" w:themeColor="background1" w:themeShade="80"/>
                <w:lang w:val="nl-NL"/>
              </w:rPr>
              <w:t>Periodieke rapportage klachten</w:t>
            </w:r>
            <w:r w:rsidR="004405E9">
              <w:rPr>
                <w:color w:val="808080" w:themeColor="background1" w:themeShade="80"/>
                <w:lang w:val="nl-NL"/>
              </w:rPr>
              <w:t xml:space="preserve"> (MT)</w:t>
            </w:r>
          </w:p>
        </w:tc>
      </w:tr>
      <w:tr w:rsidR="00435CE5" w:rsidRPr="006D5C22" w:rsidTr="004405E9">
        <w:tc>
          <w:tcPr>
            <w:tcW w:w="2887" w:type="dxa"/>
          </w:tcPr>
          <w:p w:rsidR="00435CE5" w:rsidRPr="006D5C22" w:rsidRDefault="00435CE5" w:rsidP="006D5C22">
            <w:pPr>
              <w:ind w:left="319" w:hanging="284"/>
              <w:rPr>
                <w:color w:val="808080" w:themeColor="background1" w:themeShade="80"/>
                <w:lang w:val="nl-NL"/>
              </w:rPr>
            </w:pPr>
          </w:p>
        </w:tc>
        <w:tc>
          <w:tcPr>
            <w:tcW w:w="3345" w:type="dxa"/>
          </w:tcPr>
          <w:p w:rsidR="00435CE5" w:rsidRPr="006D5C22" w:rsidRDefault="00435CE5" w:rsidP="00435CE5">
            <w:pPr>
              <w:rPr>
                <w:color w:val="808080" w:themeColor="background1" w:themeShade="80"/>
                <w:lang w:val="nl-NL"/>
              </w:rPr>
            </w:pPr>
          </w:p>
        </w:tc>
        <w:tc>
          <w:tcPr>
            <w:tcW w:w="2835" w:type="dxa"/>
          </w:tcPr>
          <w:p w:rsidR="00435CE5" w:rsidRPr="006D5C22" w:rsidRDefault="00435CE5" w:rsidP="006D5C22">
            <w:pPr>
              <w:pStyle w:val="Lijstalinea"/>
              <w:numPr>
                <w:ilvl w:val="0"/>
                <w:numId w:val="11"/>
              </w:numPr>
              <w:ind w:left="415"/>
              <w:rPr>
                <w:color w:val="808080" w:themeColor="background1" w:themeShade="80"/>
                <w:lang w:val="nl-NL"/>
              </w:rPr>
            </w:pPr>
          </w:p>
        </w:tc>
        <w:tc>
          <w:tcPr>
            <w:tcW w:w="3402" w:type="dxa"/>
          </w:tcPr>
          <w:p w:rsidR="00435CE5" w:rsidRPr="006D5C22" w:rsidRDefault="00435CE5" w:rsidP="006D5C22">
            <w:pPr>
              <w:pStyle w:val="Lijstalinea"/>
              <w:numPr>
                <w:ilvl w:val="0"/>
                <w:numId w:val="11"/>
              </w:numPr>
              <w:ind w:left="406"/>
              <w:rPr>
                <w:color w:val="808080" w:themeColor="background1" w:themeShade="80"/>
                <w:lang w:val="nl-NL"/>
              </w:rPr>
            </w:pPr>
          </w:p>
        </w:tc>
        <w:tc>
          <w:tcPr>
            <w:tcW w:w="4593" w:type="dxa"/>
          </w:tcPr>
          <w:p w:rsidR="00435CE5" w:rsidRPr="006D5C22" w:rsidRDefault="00435CE5" w:rsidP="006D5C22">
            <w:pPr>
              <w:pStyle w:val="Lijstalinea"/>
              <w:numPr>
                <w:ilvl w:val="0"/>
                <w:numId w:val="11"/>
              </w:numPr>
              <w:ind w:left="382"/>
              <w:rPr>
                <w:color w:val="808080" w:themeColor="background1" w:themeShade="80"/>
                <w:lang w:val="nl-NL"/>
              </w:rPr>
            </w:pPr>
          </w:p>
        </w:tc>
        <w:tc>
          <w:tcPr>
            <w:tcW w:w="3771" w:type="dxa"/>
          </w:tcPr>
          <w:p w:rsidR="00435CE5" w:rsidRPr="006D5C22" w:rsidRDefault="00435CE5" w:rsidP="006D5C22">
            <w:pPr>
              <w:pStyle w:val="Lijstalinea"/>
              <w:numPr>
                <w:ilvl w:val="0"/>
                <w:numId w:val="11"/>
              </w:numPr>
              <w:ind w:left="322"/>
              <w:rPr>
                <w:color w:val="808080" w:themeColor="background1" w:themeShade="80"/>
                <w:lang w:val="nl-NL"/>
              </w:rPr>
            </w:pPr>
          </w:p>
        </w:tc>
      </w:tr>
      <w:tr w:rsidR="00435CE5" w:rsidRPr="006D5C22" w:rsidTr="004405E9">
        <w:tc>
          <w:tcPr>
            <w:tcW w:w="2887" w:type="dxa"/>
          </w:tcPr>
          <w:p w:rsidR="00435CE5" w:rsidRPr="006D5C22" w:rsidRDefault="00435CE5" w:rsidP="006D5C22">
            <w:pPr>
              <w:ind w:left="319" w:hanging="284"/>
              <w:rPr>
                <w:color w:val="808080" w:themeColor="background1" w:themeShade="80"/>
                <w:lang w:val="nl-NL"/>
              </w:rPr>
            </w:pPr>
          </w:p>
        </w:tc>
        <w:tc>
          <w:tcPr>
            <w:tcW w:w="3345" w:type="dxa"/>
          </w:tcPr>
          <w:p w:rsidR="00435CE5" w:rsidRPr="006D5C22" w:rsidRDefault="00435CE5" w:rsidP="00435CE5">
            <w:pPr>
              <w:rPr>
                <w:color w:val="808080" w:themeColor="background1" w:themeShade="80"/>
                <w:lang w:val="nl-NL"/>
              </w:rPr>
            </w:pPr>
          </w:p>
        </w:tc>
        <w:tc>
          <w:tcPr>
            <w:tcW w:w="2835" w:type="dxa"/>
          </w:tcPr>
          <w:p w:rsidR="00435CE5" w:rsidRPr="006D5C22" w:rsidRDefault="00435CE5" w:rsidP="006D5C22">
            <w:pPr>
              <w:pStyle w:val="Lijstalinea"/>
              <w:numPr>
                <w:ilvl w:val="0"/>
                <w:numId w:val="11"/>
              </w:numPr>
              <w:ind w:left="415"/>
              <w:rPr>
                <w:color w:val="808080" w:themeColor="background1" w:themeShade="80"/>
                <w:lang w:val="nl-NL"/>
              </w:rPr>
            </w:pPr>
          </w:p>
        </w:tc>
        <w:tc>
          <w:tcPr>
            <w:tcW w:w="3402" w:type="dxa"/>
          </w:tcPr>
          <w:p w:rsidR="00435CE5" w:rsidRPr="006D5C22" w:rsidRDefault="00435CE5" w:rsidP="006D5C22">
            <w:pPr>
              <w:pStyle w:val="Lijstalinea"/>
              <w:numPr>
                <w:ilvl w:val="0"/>
                <w:numId w:val="11"/>
              </w:numPr>
              <w:ind w:left="406"/>
              <w:rPr>
                <w:color w:val="808080" w:themeColor="background1" w:themeShade="80"/>
                <w:lang w:val="nl-NL"/>
              </w:rPr>
            </w:pPr>
          </w:p>
        </w:tc>
        <w:tc>
          <w:tcPr>
            <w:tcW w:w="4593" w:type="dxa"/>
          </w:tcPr>
          <w:p w:rsidR="00435CE5" w:rsidRPr="006D5C22" w:rsidRDefault="00435CE5" w:rsidP="006D5C22">
            <w:pPr>
              <w:pStyle w:val="Lijstalinea"/>
              <w:numPr>
                <w:ilvl w:val="0"/>
                <w:numId w:val="11"/>
              </w:numPr>
              <w:ind w:left="382"/>
              <w:rPr>
                <w:color w:val="808080" w:themeColor="background1" w:themeShade="80"/>
                <w:lang w:val="nl-NL"/>
              </w:rPr>
            </w:pPr>
          </w:p>
        </w:tc>
        <w:tc>
          <w:tcPr>
            <w:tcW w:w="3771" w:type="dxa"/>
          </w:tcPr>
          <w:p w:rsidR="00435CE5" w:rsidRPr="006D5C22" w:rsidRDefault="00435CE5" w:rsidP="006D5C22">
            <w:pPr>
              <w:pStyle w:val="Lijstalinea"/>
              <w:numPr>
                <w:ilvl w:val="0"/>
                <w:numId w:val="11"/>
              </w:numPr>
              <w:ind w:left="322"/>
              <w:rPr>
                <w:color w:val="808080" w:themeColor="background1" w:themeShade="80"/>
                <w:lang w:val="nl-NL"/>
              </w:rPr>
            </w:pPr>
          </w:p>
        </w:tc>
      </w:tr>
      <w:tr w:rsidR="00435CE5" w:rsidRPr="006D5C22" w:rsidTr="004405E9">
        <w:tc>
          <w:tcPr>
            <w:tcW w:w="2887" w:type="dxa"/>
          </w:tcPr>
          <w:p w:rsidR="00435CE5" w:rsidRPr="006D5C22" w:rsidRDefault="00435CE5" w:rsidP="006D5C22">
            <w:pPr>
              <w:ind w:left="319" w:hanging="284"/>
              <w:rPr>
                <w:color w:val="808080" w:themeColor="background1" w:themeShade="80"/>
                <w:lang w:val="nl-NL"/>
              </w:rPr>
            </w:pPr>
          </w:p>
        </w:tc>
        <w:tc>
          <w:tcPr>
            <w:tcW w:w="3345" w:type="dxa"/>
          </w:tcPr>
          <w:p w:rsidR="00435CE5" w:rsidRPr="006D5C22" w:rsidRDefault="00435CE5" w:rsidP="00435CE5">
            <w:pPr>
              <w:rPr>
                <w:color w:val="808080" w:themeColor="background1" w:themeShade="80"/>
                <w:lang w:val="nl-NL"/>
              </w:rPr>
            </w:pPr>
          </w:p>
        </w:tc>
        <w:tc>
          <w:tcPr>
            <w:tcW w:w="2835" w:type="dxa"/>
          </w:tcPr>
          <w:p w:rsidR="00435CE5" w:rsidRPr="006D5C22" w:rsidRDefault="00435CE5" w:rsidP="006D5C22">
            <w:pPr>
              <w:pStyle w:val="Lijstalinea"/>
              <w:numPr>
                <w:ilvl w:val="0"/>
                <w:numId w:val="11"/>
              </w:numPr>
              <w:ind w:left="415"/>
              <w:rPr>
                <w:color w:val="808080" w:themeColor="background1" w:themeShade="80"/>
                <w:lang w:val="nl-NL"/>
              </w:rPr>
            </w:pPr>
          </w:p>
        </w:tc>
        <w:tc>
          <w:tcPr>
            <w:tcW w:w="3402" w:type="dxa"/>
          </w:tcPr>
          <w:p w:rsidR="00435CE5" w:rsidRPr="006D5C22" w:rsidRDefault="00435CE5" w:rsidP="006D5C22">
            <w:pPr>
              <w:pStyle w:val="Lijstalinea"/>
              <w:numPr>
                <w:ilvl w:val="0"/>
                <w:numId w:val="11"/>
              </w:numPr>
              <w:ind w:left="406"/>
              <w:rPr>
                <w:color w:val="808080" w:themeColor="background1" w:themeShade="80"/>
                <w:lang w:val="nl-NL"/>
              </w:rPr>
            </w:pPr>
          </w:p>
        </w:tc>
        <w:tc>
          <w:tcPr>
            <w:tcW w:w="4593" w:type="dxa"/>
          </w:tcPr>
          <w:p w:rsidR="00435CE5" w:rsidRPr="006D5C22" w:rsidRDefault="00435CE5" w:rsidP="006D5C22">
            <w:pPr>
              <w:pStyle w:val="Lijstalinea"/>
              <w:numPr>
                <w:ilvl w:val="0"/>
                <w:numId w:val="11"/>
              </w:numPr>
              <w:ind w:left="382"/>
              <w:rPr>
                <w:color w:val="808080" w:themeColor="background1" w:themeShade="80"/>
                <w:lang w:val="nl-NL"/>
              </w:rPr>
            </w:pPr>
          </w:p>
        </w:tc>
        <w:tc>
          <w:tcPr>
            <w:tcW w:w="3771" w:type="dxa"/>
          </w:tcPr>
          <w:p w:rsidR="00435CE5" w:rsidRPr="006D5C22" w:rsidRDefault="00435CE5" w:rsidP="006D5C22">
            <w:pPr>
              <w:pStyle w:val="Lijstalinea"/>
              <w:numPr>
                <w:ilvl w:val="0"/>
                <w:numId w:val="11"/>
              </w:numPr>
              <w:ind w:left="322"/>
              <w:rPr>
                <w:color w:val="808080" w:themeColor="background1" w:themeShade="80"/>
                <w:lang w:val="nl-NL"/>
              </w:rPr>
            </w:pPr>
          </w:p>
        </w:tc>
      </w:tr>
      <w:tr w:rsidR="00435CE5" w:rsidRPr="006D5C22" w:rsidTr="004405E9">
        <w:tc>
          <w:tcPr>
            <w:tcW w:w="2887" w:type="dxa"/>
          </w:tcPr>
          <w:p w:rsidR="00435CE5" w:rsidRPr="006D5C22" w:rsidRDefault="00435CE5" w:rsidP="006D5C22">
            <w:pPr>
              <w:ind w:left="319" w:hanging="284"/>
              <w:rPr>
                <w:color w:val="808080" w:themeColor="background1" w:themeShade="80"/>
                <w:lang w:val="nl-NL"/>
              </w:rPr>
            </w:pPr>
          </w:p>
        </w:tc>
        <w:tc>
          <w:tcPr>
            <w:tcW w:w="3345" w:type="dxa"/>
          </w:tcPr>
          <w:p w:rsidR="00435CE5" w:rsidRPr="006D5C22" w:rsidRDefault="00435CE5" w:rsidP="00435CE5">
            <w:pPr>
              <w:rPr>
                <w:color w:val="808080" w:themeColor="background1" w:themeShade="80"/>
                <w:lang w:val="nl-NL"/>
              </w:rPr>
            </w:pPr>
          </w:p>
        </w:tc>
        <w:tc>
          <w:tcPr>
            <w:tcW w:w="2835" w:type="dxa"/>
          </w:tcPr>
          <w:p w:rsidR="00435CE5" w:rsidRPr="006D5C22" w:rsidRDefault="00435CE5" w:rsidP="006D5C22">
            <w:pPr>
              <w:pStyle w:val="Lijstalinea"/>
              <w:numPr>
                <w:ilvl w:val="0"/>
                <w:numId w:val="11"/>
              </w:numPr>
              <w:ind w:left="415"/>
              <w:rPr>
                <w:color w:val="808080" w:themeColor="background1" w:themeShade="80"/>
                <w:lang w:val="nl-NL"/>
              </w:rPr>
            </w:pPr>
          </w:p>
        </w:tc>
        <w:tc>
          <w:tcPr>
            <w:tcW w:w="3402" w:type="dxa"/>
          </w:tcPr>
          <w:p w:rsidR="00435CE5" w:rsidRPr="006D5C22" w:rsidRDefault="00435CE5" w:rsidP="006D5C22">
            <w:pPr>
              <w:pStyle w:val="Lijstalinea"/>
              <w:numPr>
                <w:ilvl w:val="0"/>
                <w:numId w:val="11"/>
              </w:numPr>
              <w:ind w:left="406"/>
              <w:rPr>
                <w:color w:val="808080" w:themeColor="background1" w:themeShade="80"/>
                <w:lang w:val="nl-NL"/>
              </w:rPr>
            </w:pPr>
          </w:p>
        </w:tc>
        <w:tc>
          <w:tcPr>
            <w:tcW w:w="4593" w:type="dxa"/>
          </w:tcPr>
          <w:p w:rsidR="00435CE5" w:rsidRPr="006D5C22" w:rsidRDefault="00435CE5" w:rsidP="006D5C22">
            <w:pPr>
              <w:pStyle w:val="Lijstalinea"/>
              <w:numPr>
                <w:ilvl w:val="0"/>
                <w:numId w:val="11"/>
              </w:numPr>
              <w:ind w:left="382"/>
              <w:rPr>
                <w:color w:val="808080" w:themeColor="background1" w:themeShade="80"/>
                <w:lang w:val="nl-NL"/>
              </w:rPr>
            </w:pPr>
          </w:p>
        </w:tc>
        <w:tc>
          <w:tcPr>
            <w:tcW w:w="3771" w:type="dxa"/>
          </w:tcPr>
          <w:p w:rsidR="00435CE5" w:rsidRPr="006D5C22" w:rsidRDefault="00435CE5" w:rsidP="006D5C22">
            <w:pPr>
              <w:pStyle w:val="Lijstalinea"/>
              <w:numPr>
                <w:ilvl w:val="0"/>
                <w:numId w:val="11"/>
              </w:numPr>
              <w:ind w:left="322"/>
              <w:rPr>
                <w:color w:val="808080" w:themeColor="background1" w:themeShade="80"/>
                <w:lang w:val="nl-NL"/>
              </w:rPr>
            </w:pPr>
          </w:p>
        </w:tc>
      </w:tr>
      <w:tr w:rsidR="00435CE5" w:rsidRPr="006D5C22" w:rsidTr="004405E9">
        <w:tc>
          <w:tcPr>
            <w:tcW w:w="2887" w:type="dxa"/>
          </w:tcPr>
          <w:p w:rsidR="00435CE5" w:rsidRPr="006D5C22" w:rsidRDefault="00435CE5" w:rsidP="006D5C22">
            <w:pPr>
              <w:ind w:left="319" w:hanging="284"/>
              <w:rPr>
                <w:color w:val="808080" w:themeColor="background1" w:themeShade="80"/>
                <w:lang w:val="nl-NL"/>
              </w:rPr>
            </w:pPr>
          </w:p>
        </w:tc>
        <w:tc>
          <w:tcPr>
            <w:tcW w:w="3345" w:type="dxa"/>
          </w:tcPr>
          <w:p w:rsidR="00435CE5" w:rsidRPr="006D5C22" w:rsidRDefault="00435CE5" w:rsidP="00435CE5">
            <w:pPr>
              <w:rPr>
                <w:color w:val="808080" w:themeColor="background1" w:themeShade="80"/>
                <w:lang w:val="nl-NL"/>
              </w:rPr>
            </w:pPr>
          </w:p>
        </w:tc>
        <w:tc>
          <w:tcPr>
            <w:tcW w:w="2835" w:type="dxa"/>
          </w:tcPr>
          <w:p w:rsidR="00435CE5" w:rsidRPr="006D5C22" w:rsidRDefault="00435CE5" w:rsidP="006D5C22">
            <w:pPr>
              <w:pStyle w:val="Lijstalinea"/>
              <w:numPr>
                <w:ilvl w:val="0"/>
                <w:numId w:val="11"/>
              </w:numPr>
              <w:ind w:left="415"/>
              <w:rPr>
                <w:color w:val="808080" w:themeColor="background1" w:themeShade="80"/>
                <w:lang w:val="nl-NL"/>
              </w:rPr>
            </w:pPr>
          </w:p>
        </w:tc>
        <w:tc>
          <w:tcPr>
            <w:tcW w:w="3402" w:type="dxa"/>
          </w:tcPr>
          <w:p w:rsidR="00435CE5" w:rsidRPr="006D5C22" w:rsidRDefault="00435CE5" w:rsidP="006D5C22">
            <w:pPr>
              <w:pStyle w:val="Lijstalinea"/>
              <w:numPr>
                <w:ilvl w:val="0"/>
                <w:numId w:val="11"/>
              </w:numPr>
              <w:ind w:left="406"/>
              <w:rPr>
                <w:color w:val="808080" w:themeColor="background1" w:themeShade="80"/>
                <w:lang w:val="nl-NL"/>
              </w:rPr>
            </w:pPr>
          </w:p>
        </w:tc>
        <w:tc>
          <w:tcPr>
            <w:tcW w:w="4593" w:type="dxa"/>
          </w:tcPr>
          <w:p w:rsidR="00435CE5" w:rsidRPr="006D5C22" w:rsidRDefault="00435CE5" w:rsidP="006D5C22">
            <w:pPr>
              <w:pStyle w:val="Lijstalinea"/>
              <w:numPr>
                <w:ilvl w:val="0"/>
                <w:numId w:val="11"/>
              </w:numPr>
              <w:ind w:left="382"/>
              <w:rPr>
                <w:color w:val="808080" w:themeColor="background1" w:themeShade="80"/>
                <w:lang w:val="nl-NL"/>
              </w:rPr>
            </w:pPr>
          </w:p>
        </w:tc>
        <w:tc>
          <w:tcPr>
            <w:tcW w:w="3771" w:type="dxa"/>
          </w:tcPr>
          <w:p w:rsidR="00435CE5" w:rsidRPr="006D5C22" w:rsidRDefault="00435CE5" w:rsidP="006D5C22">
            <w:pPr>
              <w:pStyle w:val="Lijstalinea"/>
              <w:numPr>
                <w:ilvl w:val="0"/>
                <w:numId w:val="11"/>
              </w:numPr>
              <w:ind w:left="322"/>
              <w:rPr>
                <w:color w:val="808080" w:themeColor="background1" w:themeShade="80"/>
                <w:lang w:val="nl-NL"/>
              </w:rPr>
            </w:pPr>
          </w:p>
        </w:tc>
      </w:tr>
    </w:tbl>
    <w:p w:rsidR="00435CE5" w:rsidRPr="006D5C22" w:rsidRDefault="00435CE5" w:rsidP="00435CE5">
      <w:pPr>
        <w:rPr>
          <w:color w:val="808080" w:themeColor="background1" w:themeShade="80"/>
          <w:lang w:val="nl-NL"/>
        </w:rPr>
      </w:pPr>
    </w:p>
    <w:p w:rsidR="00435CE5" w:rsidRPr="006D5C22" w:rsidRDefault="00435CE5" w:rsidP="00435CE5">
      <w:pPr>
        <w:rPr>
          <w:lang w:val="nl-NL"/>
        </w:rPr>
        <w:sectPr w:rsidR="00435CE5" w:rsidRPr="006D5C22" w:rsidSect="00EC00F1">
          <w:pgSz w:w="23814" w:h="16839" w:orient="landscape" w:code="8"/>
          <w:pgMar w:top="1417" w:right="1417" w:bottom="1417" w:left="1417" w:header="708" w:footer="708" w:gutter="0"/>
          <w:cols w:space="708"/>
          <w:docGrid w:linePitch="360"/>
        </w:sectPr>
      </w:pPr>
    </w:p>
    <w:p w:rsidR="00435CE5" w:rsidRPr="006D5C22" w:rsidRDefault="00435CE5" w:rsidP="000B2D5A">
      <w:pPr>
        <w:rPr>
          <w:color w:val="808080" w:themeColor="background1" w:themeShade="80"/>
          <w:lang w:val="nl-NL"/>
        </w:rPr>
      </w:pPr>
    </w:p>
    <w:p w:rsidR="00501BDB" w:rsidRDefault="000D6969" w:rsidP="00614259">
      <w:pPr>
        <w:pStyle w:val="Kop1"/>
        <w:rPr>
          <w:lang w:val="nl-NL"/>
        </w:rPr>
      </w:pPr>
      <w:bookmarkStart w:id="6" w:name="_Toc14178936"/>
      <w:r>
        <w:rPr>
          <w:lang w:val="nl-NL"/>
        </w:rPr>
        <w:t>Registratie en verantwoording</w:t>
      </w:r>
      <w:bookmarkEnd w:id="6"/>
    </w:p>
    <w:p w:rsidR="003A22B9" w:rsidRPr="003A22B9" w:rsidRDefault="004F3478" w:rsidP="00614259">
      <w:pPr>
        <w:rPr>
          <w:color w:val="808080" w:themeColor="background1" w:themeShade="80"/>
          <w:lang w:val="nl-NL"/>
        </w:rPr>
      </w:pPr>
      <w:r>
        <w:rPr>
          <w:color w:val="808080" w:themeColor="background1" w:themeShade="80"/>
          <w:lang w:val="nl-NL"/>
        </w:rPr>
        <w:t xml:space="preserve">Tijdens de procesuitvoering </w:t>
      </w:r>
      <w:r w:rsidR="003A22B9" w:rsidRPr="003A22B9">
        <w:rPr>
          <w:color w:val="808080" w:themeColor="background1" w:themeShade="80"/>
          <w:lang w:val="nl-NL"/>
        </w:rPr>
        <w:t>worden gegevens vastgelegd t.b.v. het genereren van stuur- en managementinformatie en het afleggen van interne en externe verantwoording. Beschrijf hier welke gegevens en met welk doel deze worden geregistreerd.</w:t>
      </w:r>
    </w:p>
    <w:p w:rsidR="003A22B9" w:rsidRDefault="003A22B9" w:rsidP="00614259">
      <w:pPr>
        <w:rPr>
          <w:lang w:val="nl-NL"/>
        </w:rPr>
      </w:pPr>
      <w:r>
        <w:rPr>
          <w:lang w:val="nl-NL"/>
        </w:rPr>
        <w:t>Voorbeeld:</w:t>
      </w:r>
    </w:p>
    <w:p w:rsidR="00614259" w:rsidRDefault="006E5017" w:rsidP="00614259">
      <w:pPr>
        <w:rPr>
          <w:lang w:val="nl-NL"/>
        </w:rPr>
      </w:pPr>
      <w:r>
        <w:rPr>
          <w:lang w:val="nl-NL"/>
        </w:rPr>
        <w:t>Voor issue- en verbetermanagement worden minimaal de volgende registraties aangehouden.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859"/>
        <w:gridCol w:w="3132"/>
      </w:tblGrid>
      <w:tr w:rsidR="003A22B9" w:rsidTr="007A2929">
        <w:tc>
          <w:tcPr>
            <w:tcW w:w="2127" w:type="dxa"/>
          </w:tcPr>
          <w:p w:rsidR="003A22B9" w:rsidRPr="003A22B9" w:rsidRDefault="003A22B9" w:rsidP="003A22B9">
            <w:pPr>
              <w:rPr>
                <w:b/>
                <w:lang w:val="nl-NL"/>
              </w:rPr>
            </w:pPr>
            <w:r w:rsidRPr="003A22B9">
              <w:rPr>
                <w:b/>
                <w:lang w:val="nl-NL"/>
              </w:rPr>
              <w:t>Registratie</w:t>
            </w:r>
          </w:p>
        </w:tc>
        <w:tc>
          <w:tcPr>
            <w:tcW w:w="3859" w:type="dxa"/>
          </w:tcPr>
          <w:p w:rsidR="003A22B9" w:rsidRPr="003A22B9" w:rsidRDefault="003A22B9" w:rsidP="003A22B9">
            <w:pPr>
              <w:rPr>
                <w:b/>
                <w:lang w:val="nl-NL"/>
              </w:rPr>
            </w:pPr>
            <w:r w:rsidRPr="003A22B9">
              <w:rPr>
                <w:b/>
                <w:lang w:val="nl-NL"/>
              </w:rPr>
              <w:t>Reden vastlegging</w:t>
            </w:r>
          </w:p>
        </w:tc>
        <w:tc>
          <w:tcPr>
            <w:tcW w:w="3132" w:type="dxa"/>
          </w:tcPr>
          <w:p w:rsidR="003A22B9" w:rsidRPr="003A22B9" w:rsidRDefault="003A22B9" w:rsidP="003A22B9">
            <w:pPr>
              <w:rPr>
                <w:b/>
                <w:lang w:val="nl-NL"/>
              </w:rPr>
            </w:pPr>
            <w:r w:rsidRPr="003A22B9">
              <w:rPr>
                <w:b/>
                <w:lang w:val="nl-NL"/>
              </w:rPr>
              <w:t>Manier van vastleggen</w:t>
            </w:r>
            <w:r w:rsidR="007A2929">
              <w:rPr>
                <w:b/>
                <w:lang w:val="nl-NL"/>
              </w:rPr>
              <w:t>/ presenteren</w:t>
            </w:r>
          </w:p>
        </w:tc>
      </w:tr>
      <w:tr w:rsidR="003A22B9" w:rsidTr="007A2929">
        <w:tc>
          <w:tcPr>
            <w:tcW w:w="2127" w:type="dxa"/>
          </w:tcPr>
          <w:p w:rsidR="003A22B9" w:rsidRDefault="003A22B9" w:rsidP="003A22B9">
            <w:pPr>
              <w:rPr>
                <w:lang w:val="nl-NL"/>
              </w:rPr>
            </w:pPr>
            <w:r>
              <w:rPr>
                <w:lang w:val="nl-NL"/>
              </w:rPr>
              <w:t>Verkoopklachten</w:t>
            </w:r>
          </w:p>
        </w:tc>
        <w:tc>
          <w:tcPr>
            <w:tcW w:w="3859" w:type="dxa"/>
          </w:tcPr>
          <w:p w:rsidR="003A22B9" w:rsidRDefault="003A22B9" w:rsidP="003A22B9">
            <w:pPr>
              <w:rPr>
                <w:lang w:val="nl-NL"/>
              </w:rPr>
            </w:pPr>
            <w:r>
              <w:rPr>
                <w:lang w:val="nl-NL"/>
              </w:rPr>
              <w:t>Afhandelen verkoopklachten en structureel wegenemen oorzaken. Managementinformatie.</w:t>
            </w:r>
          </w:p>
          <w:p w:rsidR="003A22B9" w:rsidRDefault="003A22B9" w:rsidP="003A22B9">
            <w:pPr>
              <w:rPr>
                <w:lang w:val="nl-NL"/>
              </w:rPr>
            </w:pPr>
          </w:p>
        </w:tc>
        <w:tc>
          <w:tcPr>
            <w:tcW w:w="3132" w:type="dxa"/>
          </w:tcPr>
          <w:p w:rsidR="003A22B9" w:rsidRDefault="003A22B9" w:rsidP="003A22B9">
            <w:pPr>
              <w:rPr>
                <w:lang w:val="nl-NL"/>
              </w:rPr>
            </w:pPr>
            <w:r>
              <w:rPr>
                <w:lang w:val="nl-NL"/>
              </w:rPr>
              <w:t>Excel klachtenregistratie</w:t>
            </w:r>
          </w:p>
          <w:p w:rsidR="007A2929" w:rsidRDefault="007A2929" w:rsidP="007A2929">
            <w:pPr>
              <w:rPr>
                <w:lang w:val="nl-NL"/>
              </w:rPr>
            </w:pPr>
            <w:r>
              <w:rPr>
                <w:lang w:val="nl-NL"/>
              </w:rPr>
              <w:t>Klachtenrapportage</w:t>
            </w:r>
          </w:p>
        </w:tc>
      </w:tr>
      <w:tr w:rsidR="003A22B9" w:rsidTr="007A2929">
        <w:tc>
          <w:tcPr>
            <w:tcW w:w="2127" w:type="dxa"/>
          </w:tcPr>
          <w:p w:rsidR="003A22B9" w:rsidRDefault="003A22B9" w:rsidP="003A22B9">
            <w:pPr>
              <w:rPr>
                <w:lang w:val="nl-NL"/>
              </w:rPr>
            </w:pPr>
            <w:r>
              <w:rPr>
                <w:lang w:val="nl-NL"/>
              </w:rPr>
              <w:t>Auditformulieren</w:t>
            </w:r>
          </w:p>
        </w:tc>
        <w:tc>
          <w:tcPr>
            <w:tcW w:w="3859" w:type="dxa"/>
          </w:tcPr>
          <w:p w:rsidR="003A22B9" w:rsidRDefault="003A22B9" w:rsidP="003A22B9">
            <w:pPr>
              <w:rPr>
                <w:lang w:val="nl-NL"/>
              </w:rPr>
            </w:pPr>
            <w:r>
              <w:rPr>
                <w:lang w:val="nl-NL"/>
              </w:rPr>
              <w:t>Aantonen van werken volgens afspraak en opsporen verbetermogelijkheden</w:t>
            </w:r>
          </w:p>
          <w:p w:rsidR="003A22B9" w:rsidRDefault="003A22B9" w:rsidP="003A22B9">
            <w:pPr>
              <w:rPr>
                <w:lang w:val="nl-NL"/>
              </w:rPr>
            </w:pPr>
          </w:p>
        </w:tc>
        <w:tc>
          <w:tcPr>
            <w:tcW w:w="3132" w:type="dxa"/>
          </w:tcPr>
          <w:p w:rsidR="003A22B9" w:rsidRDefault="007A2929" w:rsidP="003A22B9">
            <w:pPr>
              <w:rPr>
                <w:lang w:val="nl-NL"/>
              </w:rPr>
            </w:pPr>
            <w:r>
              <w:rPr>
                <w:lang w:val="nl-NL"/>
              </w:rPr>
              <w:t>Map</w:t>
            </w:r>
            <w:r w:rsidR="003A22B9">
              <w:rPr>
                <w:lang w:val="nl-NL"/>
              </w:rPr>
              <w:t xml:space="preserve"> afgehandelde auditformulieren</w:t>
            </w:r>
          </w:p>
          <w:p w:rsidR="003A22B9" w:rsidRDefault="003A22B9" w:rsidP="003A22B9">
            <w:pPr>
              <w:rPr>
                <w:lang w:val="nl-NL"/>
              </w:rPr>
            </w:pPr>
          </w:p>
        </w:tc>
      </w:tr>
      <w:tr w:rsidR="003A22B9" w:rsidTr="007A2929">
        <w:tc>
          <w:tcPr>
            <w:tcW w:w="2127" w:type="dxa"/>
          </w:tcPr>
          <w:p w:rsidR="003A22B9" w:rsidRDefault="003A22B9" w:rsidP="003A22B9">
            <w:pPr>
              <w:rPr>
                <w:lang w:val="nl-NL"/>
              </w:rPr>
            </w:pPr>
            <w:r>
              <w:rPr>
                <w:lang w:val="nl-NL"/>
              </w:rPr>
              <w:t>Preventieve analyses</w:t>
            </w:r>
          </w:p>
        </w:tc>
        <w:tc>
          <w:tcPr>
            <w:tcW w:w="3859" w:type="dxa"/>
          </w:tcPr>
          <w:p w:rsidR="003A22B9" w:rsidRDefault="003A22B9" w:rsidP="003A22B9">
            <w:pPr>
              <w:rPr>
                <w:lang w:val="nl-NL"/>
              </w:rPr>
            </w:pPr>
            <w:r>
              <w:rPr>
                <w:lang w:val="nl-NL"/>
              </w:rPr>
              <w:t>Vergelijking analyseresultaten met voorgaande analyses. Opvolgen effectiviteit maatregelen.</w:t>
            </w:r>
          </w:p>
        </w:tc>
        <w:tc>
          <w:tcPr>
            <w:tcW w:w="3132" w:type="dxa"/>
          </w:tcPr>
          <w:p w:rsidR="003A22B9" w:rsidRDefault="007A2929" w:rsidP="007A2929">
            <w:pPr>
              <w:rPr>
                <w:lang w:val="nl-NL"/>
              </w:rPr>
            </w:pPr>
            <w:r>
              <w:rPr>
                <w:lang w:val="nl-NL"/>
              </w:rPr>
              <w:t>Map</w:t>
            </w:r>
            <w:r w:rsidR="003A22B9">
              <w:rPr>
                <w:lang w:val="nl-NL"/>
              </w:rPr>
              <w:t xml:space="preserve"> analyserapporten</w:t>
            </w:r>
          </w:p>
        </w:tc>
      </w:tr>
      <w:tr w:rsidR="003A22B9" w:rsidTr="007A2929">
        <w:tc>
          <w:tcPr>
            <w:tcW w:w="2127" w:type="dxa"/>
          </w:tcPr>
          <w:p w:rsidR="003A22B9" w:rsidRDefault="003A22B9" w:rsidP="003A22B9">
            <w:pPr>
              <w:rPr>
                <w:lang w:val="nl-NL"/>
              </w:rPr>
            </w:pPr>
          </w:p>
        </w:tc>
        <w:tc>
          <w:tcPr>
            <w:tcW w:w="3859" w:type="dxa"/>
          </w:tcPr>
          <w:p w:rsidR="003A22B9" w:rsidRDefault="003A22B9" w:rsidP="003A22B9">
            <w:pPr>
              <w:rPr>
                <w:lang w:val="nl-NL"/>
              </w:rPr>
            </w:pPr>
          </w:p>
        </w:tc>
        <w:tc>
          <w:tcPr>
            <w:tcW w:w="3132" w:type="dxa"/>
          </w:tcPr>
          <w:p w:rsidR="003A22B9" w:rsidRDefault="003A22B9" w:rsidP="003A22B9">
            <w:pPr>
              <w:rPr>
                <w:lang w:val="nl-NL"/>
              </w:rPr>
            </w:pPr>
          </w:p>
        </w:tc>
      </w:tr>
    </w:tbl>
    <w:p w:rsidR="003A22B9" w:rsidRPr="003A22B9" w:rsidRDefault="003A22B9" w:rsidP="003A22B9">
      <w:pPr>
        <w:rPr>
          <w:lang w:val="nl-NL"/>
        </w:rPr>
      </w:pPr>
    </w:p>
    <w:p w:rsidR="00435796" w:rsidRPr="003A22B9" w:rsidRDefault="00435796" w:rsidP="003A22B9">
      <w:pPr>
        <w:ind w:left="360"/>
        <w:rPr>
          <w:lang w:val="nl-NL"/>
        </w:rPr>
      </w:pPr>
    </w:p>
    <w:sectPr w:rsidR="00435796" w:rsidRPr="003A22B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705" w:rsidRDefault="00B45705" w:rsidP="00D02E32">
      <w:pPr>
        <w:spacing w:after="0" w:line="240" w:lineRule="auto"/>
      </w:pPr>
      <w:r>
        <w:separator/>
      </w:r>
    </w:p>
  </w:endnote>
  <w:endnote w:type="continuationSeparator" w:id="0">
    <w:p w:rsidR="00B45705" w:rsidRDefault="00B45705" w:rsidP="00D0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D5A" w:rsidRDefault="00D02E32" w:rsidP="00D02E32">
    <w:pPr>
      <w:pStyle w:val="Koptekst"/>
      <w:rPr>
        <w:lang w:val="nl-NL"/>
      </w:rPr>
    </w:pPr>
    <w:r>
      <w:rPr>
        <w:lang w:val="nl-NL"/>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2"/>
      <w:gridCol w:w="3132"/>
    </w:tblGrid>
    <w:tr w:rsidR="000B2D5A" w:rsidRPr="003F38A9" w:rsidTr="00F51C67">
      <w:tc>
        <w:tcPr>
          <w:tcW w:w="3132" w:type="dxa"/>
        </w:tcPr>
        <w:p w:rsidR="000B2D5A" w:rsidRPr="003F38A9" w:rsidRDefault="000B2D5A" w:rsidP="000B2D5A">
          <w:pPr>
            <w:pStyle w:val="Voettekst"/>
            <w:rPr>
              <w:sz w:val="18"/>
              <w:szCs w:val="18"/>
              <w:lang w:val="nl-NL"/>
            </w:rPr>
          </w:pPr>
          <w:r w:rsidRPr="003F38A9">
            <w:rPr>
              <w:sz w:val="18"/>
              <w:szCs w:val="18"/>
              <w:lang w:val="nl-NL"/>
            </w:rPr>
            <w:t>Doc.nr.</w:t>
          </w:r>
        </w:p>
      </w:tc>
      <w:tc>
        <w:tcPr>
          <w:tcW w:w="3132" w:type="dxa"/>
        </w:tcPr>
        <w:p w:rsidR="000B2D5A" w:rsidRPr="003F38A9" w:rsidRDefault="000B2D5A" w:rsidP="000B2D5A">
          <w:pPr>
            <w:pStyle w:val="Voettekst"/>
            <w:rPr>
              <w:sz w:val="18"/>
              <w:szCs w:val="18"/>
              <w:lang w:val="nl-NL"/>
            </w:rPr>
          </w:pPr>
          <w:r w:rsidRPr="003F38A9">
            <w:rPr>
              <w:sz w:val="18"/>
              <w:szCs w:val="18"/>
              <w:lang w:val="nl-NL"/>
            </w:rPr>
            <w:t>Versie: 0.1 (concept)</w:t>
          </w:r>
        </w:p>
      </w:tc>
      <w:tc>
        <w:tcPr>
          <w:tcW w:w="3132" w:type="dxa"/>
        </w:tcPr>
        <w:p w:rsidR="000B2D5A" w:rsidRPr="003F38A9" w:rsidRDefault="000B2D5A" w:rsidP="000B2D5A">
          <w:pPr>
            <w:pStyle w:val="Voettekst"/>
            <w:rPr>
              <w:sz w:val="18"/>
              <w:szCs w:val="18"/>
              <w:lang w:val="nl-NL"/>
            </w:rPr>
          </w:pPr>
          <w:r w:rsidRPr="003F38A9">
            <w:rPr>
              <w:sz w:val="18"/>
              <w:szCs w:val="18"/>
              <w:lang w:val="nl-NL"/>
            </w:rPr>
            <w:t>Geldig vanaf:</w:t>
          </w:r>
        </w:p>
      </w:tc>
    </w:tr>
    <w:tr w:rsidR="000B2D5A" w:rsidRPr="0021640B" w:rsidTr="00F51C67">
      <w:tc>
        <w:tcPr>
          <w:tcW w:w="3132" w:type="dxa"/>
        </w:tcPr>
        <w:p w:rsidR="000B2D5A" w:rsidRPr="003F38A9" w:rsidRDefault="000B2D5A" w:rsidP="000B2D5A">
          <w:pPr>
            <w:pStyle w:val="Voettekst"/>
            <w:rPr>
              <w:sz w:val="18"/>
              <w:szCs w:val="18"/>
              <w:lang w:val="nl-NL"/>
            </w:rPr>
          </w:pPr>
          <w:r w:rsidRPr="003F38A9">
            <w:rPr>
              <w:sz w:val="18"/>
              <w:szCs w:val="18"/>
              <w:lang w:val="nl-NL"/>
            </w:rPr>
            <w:t>Eigenaar:</w:t>
          </w:r>
        </w:p>
      </w:tc>
      <w:tc>
        <w:tcPr>
          <w:tcW w:w="3132" w:type="dxa"/>
        </w:tcPr>
        <w:p w:rsidR="000B2D5A" w:rsidRPr="003F38A9" w:rsidRDefault="0021640B" w:rsidP="000B2D5A">
          <w:pPr>
            <w:pStyle w:val="Voettekst"/>
            <w:rPr>
              <w:sz w:val="18"/>
              <w:szCs w:val="18"/>
              <w:lang w:val="nl-NL"/>
            </w:rPr>
          </w:pPr>
          <w:r>
            <w:rPr>
              <w:sz w:val="18"/>
              <w:szCs w:val="18"/>
              <w:lang w:val="nl-NL"/>
            </w:rPr>
            <w:t>Te reviseren voor:</w:t>
          </w:r>
        </w:p>
      </w:tc>
      <w:tc>
        <w:tcPr>
          <w:tcW w:w="3132" w:type="dxa"/>
        </w:tcPr>
        <w:p w:rsidR="000B2D5A" w:rsidRPr="003F38A9" w:rsidRDefault="000B2D5A" w:rsidP="000B2D5A">
          <w:pPr>
            <w:pStyle w:val="Voettekst"/>
            <w:rPr>
              <w:sz w:val="18"/>
              <w:szCs w:val="18"/>
              <w:lang w:val="nl-NL"/>
            </w:rPr>
          </w:pPr>
          <w:r w:rsidRPr="003F38A9">
            <w:rPr>
              <w:sz w:val="18"/>
              <w:szCs w:val="18"/>
              <w:lang w:val="nl-NL"/>
            </w:rPr>
            <w:t>Vrijgave door:</w:t>
          </w:r>
        </w:p>
      </w:tc>
    </w:tr>
    <w:tr w:rsidR="000B2D5A" w:rsidRPr="003F38A9" w:rsidTr="00F51C67">
      <w:tc>
        <w:tcPr>
          <w:tcW w:w="3132" w:type="dxa"/>
        </w:tcPr>
        <w:p w:rsidR="000B2D5A" w:rsidRPr="003F38A9" w:rsidRDefault="000B2D5A" w:rsidP="000B2D5A">
          <w:pPr>
            <w:pStyle w:val="Voettekst"/>
            <w:rPr>
              <w:sz w:val="18"/>
              <w:szCs w:val="18"/>
              <w:lang w:val="nl-NL"/>
            </w:rPr>
          </w:pPr>
        </w:p>
      </w:tc>
      <w:tc>
        <w:tcPr>
          <w:tcW w:w="3132" w:type="dxa"/>
        </w:tcPr>
        <w:p w:rsidR="000B2D5A" w:rsidRPr="003F38A9" w:rsidRDefault="000B2D5A" w:rsidP="000B2D5A">
          <w:pPr>
            <w:pStyle w:val="Voettekst"/>
            <w:rPr>
              <w:sz w:val="18"/>
              <w:szCs w:val="18"/>
              <w:lang w:val="nl-NL"/>
            </w:rPr>
          </w:pPr>
          <w:r w:rsidRPr="003F38A9">
            <w:rPr>
              <w:sz w:val="18"/>
              <w:szCs w:val="18"/>
              <w:lang w:val="nl-NL"/>
            </w:rPr>
            <w:t xml:space="preserve">Pagina </w:t>
          </w:r>
          <w:r w:rsidRPr="003F38A9">
            <w:rPr>
              <w:sz w:val="18"/>
              <w:szCs w:val="18"/>
              <w:lang w:val="nl-NL"/>
            </w:rPr>
            <w:fldChar w:fldCharType="begin"/>
          </w:r>
          <w:r w:rsidRPr="003F38A9">
            <w:rPr>
              <w:sz w:val="18"/>
              <w:szCs w:val="18"/>
              <w:lang w:val="nl-NL"/>
            </w:rPr>
            <w:instrText xml:space="preserve"> PAGE   \* MERGEFORMAT </w:instrText>
          </w:r>
          <w:r w:rsidRPr="003F38A9">
            <w:rPr>
              <w:sz w:val="18"/>
              <w:szCs w:val="18"/>
              <w:lang w:val="nl-NL"/>
            </w:rPr>
            <w:fldChar w:fldCharType="separate"/>
          </w:r>
          <w:r w:rsidR="005F6B66">
            <w:rPr>
              <w:noProof/>
              <w:sz w:val="18"/>
              <w:szCs w:val="18"/>
              <w:lang w:val="nl-NL"/>
            </w:rPr>
            <w:t>1</w:t>
          </w:r>
          <w:r w:rsidRPr="003F38A9">
            <w:rPr>
              <w:sz w:val="18"/>
              <w:szCs w:val="18"/>
              <w:lang w:val="nl-NL"/>
            </w:rPr>
            <w:fldChar w:fldCharType="end"/>
          </w:r>
          <w:r w:rsidRPr="003F38A9">
            <w:rPr>
              <w:sz w:val="18"/>
              <w:szCs w:val="18"/>
              <w:lang w:val="nl-NL"/>
            </w:rPr>
            <w:t xml:space="preserve"> van </w:t>
          </w:r>
          <w:r w:rsidRPr="003F38A9">
            <w:rPr>
              <w:noProof/>
              <w:sz w:val="18"/>
              <w:szCs w:val="18"/>
              <w:lang w:val="nl-NL"/>
            </w:rPr>
            <w:fldChar w:fldCharType="begin"/>
          </w:r>
          <w:r w:rsidRPr="003F38A9">
            <w:rPr>
              <w:noProof/>
              <w:sz w:val="18"/>
              <w:szCs w:val="18"/>
              <w:lang w:val="nl-NL"/>
            </w:rPr>
            <w:instrText xml:space="preserve"> NUMPAGES   \* MERGEFORMAT </w:instrText>
          </w:r>
          <w:r w:rsidRPr="003F38A9">
            <w:rPr>
              <w:noProof/>
              <w:sz w:val="18"/>
              <w:szCs w:val="18"/>
              <w:lang w:val="nl-NL"/>
            </w:rPr>
            <w:fldChar w:fldCharType="separate"/>
          </w:r>
          <w:r w:rsidR="005F6B66">
            <w:rPr>
              <w:noProof/>
              <w:sz w:val="18"/>
              <w:szCs w:val="18"/>
              <w:lang w:val="nl-NL"/>
            </w:rPr>
            <w:t>5</w:t>
          </w:r>
          <w:r w:rsidRPr="003F38A9">
            <w:rPr>
              <w:noProof/>
              <w:sz w:val="18"/>
              <w:szCs w:val="18"/>
              <w:lang w:val="nl-NL"/>
            </w:rPr>
            <w:fldChar w:fldCharType="end"/>
          </w:r>
        </w:p>
      </w:tc>
      <w:tc>
        <w:tcPr>
          <w:tcW w:w="3132" w:type="dxa"/>
        </w:tcPr>
        <w:p w:rsidR="000B2D5A" w:rsidRPr="003F38A9" w:rsidRDefault="000B2D5A" w:rsidP="000B2D5A">
          <w:pPr>
            <w:pStyle w:val="Voettekst"/>
            <w:rPr>
              <w:sz w:val="18"/>
              <w:szCs w:val="18"/>
              <w:lang w:val="nl-NL"/>
            </w:rPr>
          </w:pPr>
        </w:p>
      </w:tc>
    </w:tr>
  </w:tbl>
  <w:p w:rsidR="00D02E32" w:rsidRDefault="000B2D5A" w:rsidP="00D02E32">
    <w:pPr>
      <w:pStyle w:val="Koptekst"/>
      <w:rPr>
        <w:lang w:val="nl-NL"/>
      </w:rPr>
    </w:pPr>
    <w:r>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705" w:rsidRDefault="00B45705" w:rsidP="00D02E32">
      <w:pPr>
        <w:spacing w:after="0" w:line="240" w:lineRule="auto"/>
      </w:pPr>
      <w:r>
        <w:separator/>
      </w:r>
    </w:p>
  </w:footnote>
  <w:footnote w:type="continuationSeparator" w:id="0">
    <w:p w:rsidR="00B45705" w:rsidRDefault="00B45705" w:rsidP="00D0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32" w:rsidRPr="00501BDB" w:rsidRDefault="005F6B66" w:rsidP="00BF4D4D">
    <w:pPr>
      <w:pStyle w:val="Koptekst"/>
      <w:tabs>
        <w:tab w:val="left" w:pos="7253"/>
      </w:tabs>
      <w:rPr>
        <w:b/>
        <w:color w:val="808080" w:themeColor="background1" w:themeShade="80"/>
        <w:sz w:val="32"/>
        <w:szCs w:val="32"/>
        <w:lang w:val="nl-NL"/>
      </w:rPr>
    </w:pPr>
    <w:r>
      <w:rPr>
        <w:noProof/>
      </w:rPr>
      <w:drawing>
        <wp:anchor distT="0" distB="0" distL="114300" distR="114300" simplePos="0" relativeHeight="251658240" behindDoc="1" locked="0" layoutInCell="1" allowOverlap="1">
          <wp:simplePos x="0" y="0"/>
          <wp:positionH relativeFrom="column">
            <wp:posOffset>-709295</wp:posOffset>
          </wp:positionH>
          <wp:positionV relativeFrom="paragraph">
            <wp:posOffset>-106680</wp:posOffset>
          </wp:positionV>
          <wp:extent cx="1762125" cy="304165"/>
          <wp:effectExtent l="0" t="0" r="9525" b="635"/>
          <wp:wrapTight wrapText="bothSides">
            <wp:wrapPolygon edited="0">
              <wp:start x="0" y="0"/>
              <wp:lineTo x="0" y="20292"/>
              <wp:lineTo x="21483" y="20292"/>
              <wp:lineTo x="214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304165"/>
                  </a:xfrm>
                  <a:prstGeom prst="rect">
                    <a:avLst/>
                  </a:prstGeom>
                </pic:spPr>
              </pic:pic>
            </a:graphicData>
          </a:graphic>
          <wp14:sizeRelH relativeFrom="margin">
            <wp14:pctWidth>0</wp14:pctWidth>
          </wp14:sizeRelH>
          <wp14:sizeRelV relativeFrom="margin">
            <wp14:pctHeight>0</wp14:pctHeight>
          </wp14:sizeRelV>
        </wp:anchor>
      </w:drawing>
    </w:r>
    <w:r w:rsidR="00D02E32" w:rsidRPr="00501BDB">
      <w:rPr>
        <w:b/>
        <w:color w:val="808080" w:themeColor="background1" w:themeShade="80"/>
        <w:sz w:val="32"/>
        <w:szCs w:val="32"/>
        <w:lang w:val="nl-NL"/>
      </w:rPr>
      <w:t>Proce</w:t>
    </w:r>
    <w:r w:rsidR="00EC00F1">
      <w:rPr>
        <w:b/>
        <w:color w:val="808080" w:themeColor="background1" w:themeShade="80"/>
        <w:sz w:val="32"/>
        <w:szCs w:val="32"/>
        <w:lang w:val="nl-NL"/>
      </w:rPr>
      <w:t>sbeschrijving</w:t>
    </w:r>
    <w:r w:rsidR="00BF4D4D">
      <w:rPr>
        <w:b/>
        <w:color w:val="808080" w:themeColor="background1" w:themeShade="80"/>
        <w:sz w:val="32"/>
        <w:szCs w:val="32"/>
        <w:lang w:val="nl-NL"/>
      </w:rPr>
      <w:t xml:space="preserve"> Naam procescluster</w:t>
    </w:r>
    <w:r w:rsidR="00D02E32" w:rsidRPr="00501BDB">
      <w:rPr>
        <w:b/>
        <w:noProof/>
        <w:color w:val="808080" w:themeColor="background1" w:themeShade="80"/>
        <w:sz w:val="32"/>
        <w:szCs w:val="32"/>
        <w:lang w:val="nl-NL"/>
      </w:rPr>
      <w:tab/>
    </w:r>
    <w:r w:rsidR="00BF4D4D">
      <w:rPr>
        <w:b/>
        <w:noProof/>
        <w:color w:val="808080" w:themeColor="background1" w:themeShade="80"/>
        <w:sz w:val="32"/>
        <w:szCs w:val="32"/>
        <w:lang w:val="nl-NL"/>
      </w:rPr>
      <w:tab/>
    </w:r>
  </w:p>
  <w:p w:rsidR="00D02E32" w:rsidRPr="00D02E32" w:rsidRDefault="00D02E32">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0EA4"/>
    <w:multiLevelType w:val="hybridMultilevel"/>
    <w:tmpl w:val="5F360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37A20"/>
    <w:multiLevelType w:val="hybridMultilevel"/>
    <w:tmpl w:val="E1E82C92"/>
    <w:lvl w:ilvl="0" w:tplc="B770DE50">
      <w:start w:val="1"/>
      <w:numFmt w:val="decimal"/>
      <w:pStyle w:val="Kop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C1214"/>
    <w:multiLevelType w:val="hybridMultilevel"/>
    <w:tmpl w:val="6A7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A25E8"/>
    <w:multiLevelType w:val="hybridMultilevel"/>
    <w:tmpl w:val="690458B0"/>
    <w:lvl w:ilvl="0" w:tplc="8332A3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15AA6"/>
    <w:multiLevelType w:val="hybridMultilevel"/>
    <w:tmpl w:val="A32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A55CF"/>
    <w:multiLevelType w:val="hybridMultilevel"/>
    <w:tmpl w:val="730E3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AE46E3"/>
    <w:multiLevelType w:val="hybridMultilevel"/>
    <w:tmpl w:val="C50A9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7F130A"/>
    <w:multiLevelType w:val="hybridMultilevel"/>
    <w:tmpl w:val="23E22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75070C"/>
    <w:multiLevelType w:val="hybridMultilevel"/>
    <w:tmpl w:val="3FF03AF2"/>
    <w:lvl w:ilvl="0" w:tplc="2954F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646A5"/>
    <w:multiLevelType w:val="hybridMultilevel"/>
    <w:tmpl w:val="D6C27AF6"/>
    <w:lvl w:ilvl="0" w:tplc="7A4AE738">
      <w:start w:val="1"/>
      <w:numFmt w:val="decimal"/>
      <w:pStyle w:val="Kop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73E37"/>
    <w:multiLevelType w:val="hybridMultilevel"/>
    <w:tmpl w:val="1A5466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8A42FD"/>
    <w:multiLevelType w:val="hybridMultilevel"/>
    <w:tmpl w:val="368C2098"/>
    <w:lvl w:ilvl="0" w:tplc="8332A3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2"/>
  </w:num>
  <w:num w:numId="6">
    <w:abstractNumId w:val="0"/>
  </w:num>
  <w:num w:numId="7">
    <w:abstractNumId w:val="3"/>
  </w:num>
  <w:num w:numId="8">
    <w:abstractNumId w:val="6"/>
  </w:num>
  <w:num w:numId="9">
    <w:abstractNumId w:val="5"/>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20"/>
    <w:rsid w:val="00005563"/>
    <w:rsid w:val="00042F6D"/>
    <w:rsid w:val="00057A2C"/>
    <w:rsid w:val="000620C0"/>
    <w:rsid w:val="000B0A79"/>
    <w:rsid w:val="000B2D5A"/>
    <w:rsid w:val="000D6969"/>
    <w:rsid w:val="00111E98"/>
    <w:rsid w:val="00112861"/>
    <w:rsid w:val="001178EA"/>
    <w:rsid w:val="00152366"/>
    <w:rsid w:val="001A45F0"/>
    <w:rsid w:val="001E59C4"/>
    <w:rsid w:val="0021640B"/>
    <w:rsid w:val="00231197"/>
    <w:rsid w:val="00294B24"/>
    <w:rsid w:val="00307900"/>
    <w:rsid w:val="00323099"/>
    <w:rsid w:val="00367FAC"/>
    <w:rsid w:val="00374143"/>
    <w:rsid w:val="003A22B9"/>
    <w:rsid w:val="00423D2E"/>
    <w:rsid w:val="00426D3C"/>
    <w:rsid w:val="00431B20"/>
    <w:rsid w:val="00433013"/>
    <w:rsid w:val="00435796"/>
    <w:rsid w:val="00435CE5"/>
    <w:rsid w:val="004405E9"/>
    <w:rsid w:val="004659A8"/>
    <w:rsid w:val="0047341B"/>
    <w:rsid w:val="004D3927"/>
    <w:rsid w:val="004E7D14"/>
    <w:rsid w:val="004F3478"/>
    <w:rsid w:val="004F72F0"/>
    <w:rsid w:val="00501BDB"/>
    <w:rsid w:val="00505A14"/>
    <w:rsid w:val="00532F2A"/>
    <w:rsid w:val="00564151"/>
    <w:rsid w:val="00587D5B"/>
    <w:rsid w:val="00592C67"/>
    <w:rsid w:val="005A7B5E"/>
    <w:rsid w:val="005B2779"/>
    <w:rsid w:val="005B55BB"/>
    <w:rsid w:val="005C007C"/>
    <w:rsid w:val="005C25F0"/>
    <w:rsid w:val="005E7F0C"/>
    <w:rsid w:val="005F6B66"/>
    <w:rsid w:val="00614259"/>
    <w:rsid w:val="0063222C"/>
    <w:rsid w:val="006C3EF9"/>
    <w:rsid w:val="006D5C22"/>
    <w:rsid w:val="006E5017"/>
    <w:rsid w:val="007078EE"/>
    <w:rsid w:val="00795D93"/>
    <w:rsid w:val="007A2929"/>
    <w:rsid w:val="007C38FD"/>
    <w:rsid w:val="007D14C4"/>
    <w:rsid w:val="00807696"/>
    <w:rsid w:val="0091034F"/>
    <w:rsid w:val="00914BE0"/>
    <w:rsid w:val="00921455"/>
    <w:rsid w:val="00940738"/>
    <w:rsid w:val="0097180F"/>
    <w:rsid w:val="009B6DAF"/>
    <w:rsid w:val="00A14BE6"/>
    <w:rsid w:val="00B27977"/>
    <w:rsid w:val="00B45705"/>
    <w:rsid w:val="00B63B40"/>
    <w:rsid w:val="00B836C5"/>
    <w:rsid w:val="00BC241B"/>
    <w:rsid w:val="00BF4D4D"/>
    <w:rsid w:val="00C0017C"/>
    <w:rsid w:val="00C13B3D"/>
    <w:rsid w:val="00C24D66"/>
    <w:rsid w:val="00CA2A5C"/>
    <w:rsid w:val="00CD3B9E"/>
    <w:rsid w:val="00D02E32"/>
    <w:rsid w:val="00D458B6"/>
    <w:rsid w:val="00D93099"/>
    <w:rsid w:val="00D96301"/>
    <w:rsid w:val="00DA1901"/>
    <w:rsid w:val="00DA5AF5"/>
    <w:rsid w:val="00DB06E7"/>
    <w:rsid w:val="00DF25DB"/>
    <w:rsid w:val="00E179BB"/>
    <w:rsid w:val="00E574A7"/>
    <w:rsid w:val="00E6391A"/>
    <w:rsid w:val="00E74993"/>
    <w:rsid w:val="00E94A95"/>
    <w:rsid w:val="00EC00F1"/>
    <w:rsid w:val="00EC70A5"/>
    <w:rsid w:val="00EE4F3B"/>
    <w:rsid w:val="00F13EED"/>
    <w:rsid w:val="00F511A4"/>
    <w:rsid w:val="00F70555"/>
    <w:rsid w:val="00F72F85"/>
    <w:rsid w:val="00F9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AA52"/>
  <w15:chartTrackingRefBased/>
  <w15:docId w15:val="{86B7E32F-01DB-45D5-8E85-547EE89C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3EF9"/>
    <w:pPr>
      <w:keepNext/>
      <w:keepLines/>
      <w:numPr>
        <w:numId w:val="2"/>
      </w:numPr>
      <w:spacing w:before="240" w:after="0"/>
      <w:ind w:left="357" w:hanging="357"/>
      <w:outlineLvl w:val="0"/>
    </w:pPr>
    <w:rPr>
      <w:rFonts w:asciiTheme="majorHAnsi" w:eastAsiaTheme="majorEastAsia" w:hAnsiTheme="majorHAnsi" w:cstheme="majorBidi"/>
      <w:color w:val="000000" w:themeColor="text1"/>
      <w:sz w:val="28"/>
      <w:szCs w:val="32"/>
    </w:rPr>
  </w:style>
  <w:style w:type="paragraph" w:styleId="Kop2">
    <w:name w:val="heading 2"/>
    <w:basedOn w:val="Standaard"/>
    <w:next w:val="Standaard"/>
    <w:link w:val="Kop2Char"/>
    <w:uiPriority w:val="9"/>
    <w:unhideWhenUsed/>
    <w:qFormat/>
    <w:rsid w:val="00EC00F1"/>
    <w:pPr>
      <w:keepNext/>
      <w:keepLines/>
      <w:numPr>
        <w:numId w:val="3"/>
      </w:numPr>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E6391A"/>
    <w:pPr>
      <w:keepNext/>
      <w:keepLines/>
      <w:spacing w:before="40" w:after="0"/>
      <w:outlineLvl w:val="2"/>
    </w:pPr>
    <w:rPr>
      <w:rFonts w:asciiTheme="majorHAnsi" w:eastAsiaTheme="majorEastAsia" w:hAnsiTheme="majorHAnsi"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02E32"/>
    <w:pPr>
      <w:tabs>
        <w:tab w:val="center" w:pos="4703"/>
        <w:tab w:val="right" w:pos="9406"/>
      </w:tabs>
      <w:spacing w:after="0" w:line="240" w:lineRule="auto"/>
    </w:pPr>
  </w:style>
  <w:style w:type="character" w:customStyle="1" w:styleId="KoptekstChar">
    <w:name w:val="Koptekst Char"/>
    <w:basedOn w:val="Standaardalinea-lettertype"/>
    <w:link w:val="Koptekst"/>
    <w:rsid w:val="00D02E32"/>
  </w:style>
  <w:style w:type="paragraph" w:styleId="Voettekst">
    <w:name w:val="footer"/>
    <w:basedOn w:val="Standaard"/>
    <w:link w:val="VoettekstChar"/>
    <w:uiPriority w:val="99"/>
    <w:unhideWhenUsed/>
    <w:rsid w:val="00D02E3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02E32"/>
  </w:style>
  <w:style w:type="table" w:styleId="Tabelraster">
    <w:name w:val="Table Grid"/>
    <w:basedOn w:val="Standaardtabel"/>
    <w:uiPriority w:val="39"/>
    <w:rsid w:val="00D0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D02E3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Kop1Char">
    <w:name w:val="Kop 1 Char"/>
    <w:basedOn w:val="Standaardalinea-lettertype"/>
    <w:link w:val="Kop1"/>
    <w:uiPriority w:val="9"/>
    <w:rsid w:val="006C3EF9"/>
    <w:rPr>
      <w:rFonts w:asciiTheme="majorHAnsi" w:eastAsiaTheme="majorEastAsia" w:hAnsiTheme="majorHAnsi" w:cstheme="majorBidi"/>
      <w:color w:val="000000" w:themeColor="text1"/>
      <w:sz w:val="28"/>
      <w:szCs w:val="32"/>
    </w:rPr>
  </w:style>
  <w:style w:type="paragraph" w:styleId="Kopvaninhoudsopgave">
    <w:name w:val="TOC Heading"/>
    <w:basedOn w:val="Kop1"/>
    <w:next w:val="Standaard"/>
    <w:uiPriority w:val="39"/>
    <w:unhideWhenUsed/>
    <w:qFormat/>
    <w:rsid w:val="005C007C"/>
    <w:pPr>
      <w:outlineLvl w:val="9"/>
    </w:pPr>
  </w:style>
  <w:style w:type="paragraph" w:styleId="Inhopg1">
    <w:name w:val="toc 1"/>
    <w:basedOn w:val="Standaard"/>
    <w:next w:val="Standaard"/>
    <w:autoRedefine/>
    <w:uiPriority w:val="39"/>
    <w:unhideWhenUsed/>
    <w:rsid w:val="00501BDB"/>
    <w:pPr>
      <w:spacing w:after="100"/>
    </w:pPr>
  </w:style>
  <w:style w:type="character" w:styleId="Hyperlink">
    <w:name w:val="Hyperlink"/>
    <w:basedOn w:val="Standaardalinea-lettertype"/>
    <w:uiPriority w:val="99"/>
    <w:unhideWhenUsed/>
    <w:rsid w:val="00501BDB"/>
    <w:rPr>
      <w:color w:val="0563C1" w:themeColor="hyperlink"/>
      <w:u w:val="single"/>
    </w:rPr>
  </w:style>
  <w:style w:type="paragraph" w:styleId="Lijstalinea">
    <w:name w:val="List Paragraph"/>
    <w:basedOn w:val="Standaard"/>
    <w:uiPriority w:val="34"/>
    <w:qFormat/>
    <w:rsid w:val="00501BDB"/>
    <w:pPr>
      <w:ind w:left="720"/>
      <w:contextualSpacing/>
    </w:pPr>
  </w:style>
  <w:style w:type="character" w:customStyle="1" w:styleId="Kop2Char">
    <w:name w:val="Kop 2 Char"/>
    <w:basedOn w:val="Standaardalinea-lettertype"/>
    <w:link w:val="Kop2"/>
    <w:uiPriority w:val="9"/>
    <w:rsid w:val="00EC00F1"/>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E6391A"/>
    <w:rPr>
      <w:rFonts w:asciiTheme="majorHAnsi" w:eastAsiaTheme="majorEastAsia" w:hAnsiTheme="majorHAnsi" w:cstheme="majorBidi"/>
      <w:sz w:val="24"/>
      <w:szCs w:val="24"/>
    </w:rPr>
  </w:style>
  <w:style w:type="character" w:styleId="Verwijzingopmerking">
    <w:name w:val="annotation reference"/>
    <w:basedOn w:val="Standaardalinea-lettertype"/>
    <w:uiPriority w:val="99"/>
    <w:semiHidden/>
    <w:unhideWhenUsed/>
    <w:rsid w:val="00DB06E7"/>
    <w:rPr>
      <w:sz w:val="16"/>
      <w:szCs w:val="16"/>
    </w:rPr>
  </w:style>
  <w:style w:type="paragraph" w:styleId="Tekstopmerking">
    <w:name w:val="annotation text"/>
    <w:basedOn w:val="Standaard"/>
    <w:link w:val="TekstopmerkingChar"/>
    <w:uiPriority w:val="99"/>
    <w:semiHidden/>
    <w:unhideWhenUsed/>
    <w:rsid w:val="00DB06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06E7"/>
    <w:rPr>
      <w:sz w:val="20"/>
      <w:szCs w:val="20"/>
    </w:rPr>
  </w:style>
  <w:style w:type="paragraph" w:styleId="Onderwerpvanopmerking">
    <w:name w:val="annotation subject"/>
    <w:basedOn w:val="Tekstopmerking"/>
    <w:next w:val="Tekstopmerking"/>
    <w:link w:val="OnderwerpvanopmerkingChar"/>
    <w:uiPriority w:val="99"/>
    <w:semiHidden/>
    <w:unhideWhenUsed/>
    <w:rsid w:val="00DB06E7"/>
    <w:rPr>
      <w:b/>
      <w:bCs/>
    </w:rPr>
  </w:style>
  <w:style w:type="character" w:customStyle="1" w:styleId="OnderwerpvanopmerkingChar">
    <w:name w:val="Onderwerp van opmerking Char"/>
    <w:basedOn w:val="TekstopmerkingChar"/>
    <w:link w:val="Onderwerpvanopmerking"/>
    <w:uiPriority w:val="99"/>
    <w:semiHidden/>
    <w:rsid w:val="00DB06E7"/>
    <w:rPr>
      <w:b/>
      <w:bCs/>
      <w:sz w:val="20"/>
      <w:szCs w:val="20"/>
    </w:rPr>
  </w:style>
  <w:style w:type="paragraph" w:styleId="Revisie">
    <w:name w:val="Revision"/>
    <w:hidden/>
    <w:uiPriority w:val="99"/>
    <w:semiHidden/>
    <w:rsid w:val="00DB06E7"/>
    <w:pPr>
      <w:spacing w:after="0" w:line="240" w:lineRule="auto"/>
    </w:pPr>
  </w:style>
  <w:style w:type="paragraph" w:styleId="Ballontekst">
    <w:name w:val="Balloon Text"/>
    <w:basedOn w:val="Standaard"/>
    <w:link w:val="BallontekstChar"/>
    <w:uiPriority w:val="99"/>
    <w:semiHidden/>
    <w:unhideWhenUsed/>
    <w:rsid w:val="00DB0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06E7"/>
    <w:rPr>
      <w:rFonts w:ascii="Segoe UI" w:hAnsi="Segoe UI" w:cs="Segoe UI"/>
      <w:sz w:val="18"/>
      <w:szCs w:val="18"/>
    </w:rPr>
  </w:style>
  <w:style w:type="paragraph" w:styleId="Inhopg3">
    <w:name w:val="toc 3"/>
    <w:basedOn w:val="Standaard"/>
    <w:next w:val="Standaard"/>
    <w:autoRedefine/>
    <w:uiPriority w:val="39"/>
    <w:unhideWhenUsed/>
    <w:rsid w:val="002164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js\Documents\Vitalent\Projecten\SDD\Sjabloon%20Procesbeschrijving%20SSD%20v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67E0-CA05-4C6A-BF74-534D8F85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Procesbeschrijving SSD v2</Template>
  <TotalTime>61</TotalTime>
  <Pages>5</Pages>
  <Words>703</Words>
  <Characters>3869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Vermoolen</dc:creator>
  <cp:keywords/>
  <dc:description/>
  <cp:lastModifiedBy>Matthijs Vermoolen</cp:lastModifiedBy>
  <cp:revision>5</cp:revision>
  <dcterms:created xsi:type="dcterms:W3CDTF">2019-07-16T11:53:00Z</dcterms:created>
  <dcterms:modified xsi:type="dcterms:W3CDTF">2020-04-21T09:27:00Z</dcterms:modified>
</cp:coreProperties>
</file>